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D5DCF">
      <w:pPr>
        <w:pStyle w:val="3"/>
        <w:keepNext w:val="0"/>
        <w:keepLines w:val="0"/>
        <w:widowControl/>
        <w:suppressLineNumbers w:val="0"/>
        <w:spacing w:before="0" w:beforeAutospacing="1" w:after="0" w:afterAutospacing="1"/>
        <w:ind w:left="0" w:leftChars="0" w:right="0" w:firstLine="420"/>
        <w:jc w:val="both"/>
        <w:rPr>
          <w:rFonts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rPr>
        <w:t>去年9月，晋江优秀民营企业家群体被授予“八闽楷模”称号。作为全国唯一一个拥有“楷模”荣誉的民营企业家群体，他们没有骄傲自满，在推动民营经济、社会建设高质量发展的道路上继续勇毅前行——</w:t>
      </w:r>
      <w:bookmarkStart w:id="0" w:name="_GoBack"/>
      <w:bookmarkEnd w:id="0"/>
    </w:p>
    <w:p w14:paraId="2F307D1C">
      <w:pPr>
        <w:pStyle w:val="2"/>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rPr>
        <w:t>获评“楷模”之后……</w:t>
      </w:r>
    </w:p>
    <w:p w14:paraId="5689897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sz w:val="24"/>
          <w:szCs w:val="24"/>
        </w:rPr>
        <w:t>□报业集团记者 方锦枞 王志前 施珊妹 柯国笠</w:t>
      </w:r>
    </w:p>
    <w:p w14:paraId="0A39CC8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12月24日，在晋江举行的2025中国民营经济与上市公司发展大会上，促进民营经济高质量发展与推动民营企业家大显身手成为不少参会专家与媒体关注的焦点。</w:t>
      </w:r>
    </w:p>
    <w:p w14:paraId="698CAF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秉持爱拼敢赢的闯劲、崇实尚义的品格、革新求变的胆识、情系家国的情怀，晋江优秀民营企业家把“一双鞋”“一件衣”“一张纸”做成千亿产业，用实际行动创新发展“晋江经验”，促进民营经济高质量发展。去年9月23日，省委宣传部授予该群体“八闽楷模”称号，这是全国唯一一个被授予“楷模”称号的民营企业家群体。</w:t>
      </w:r>
    </w:p>
    <w:p w14:paraId="53A30B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上“楷模”之后，他们做了什么？最近，记者在走访时发现，他们有的不因荣誉而骄傲自满，努力带领民族品牌走向世界，讲好中国创造的生动故事；有的在企业家代际传承中秉持优良作风，逆势而上，诠释创业创新精神；有的倾心公益，助力乡村振兴，在共富路上领军……</w:t>
      </w:r>
    </w:p>
    <w:p w14:paraId="1229C1CF">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创 新</w:t>
      </w:r>
    </w:p>
    <w:p w14:paraId="1AA79632">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历时7年拿下走向世界的“通行证”</w:t>
      </w:r>
    </w:p>
    <w:p w14:paraId="53AC815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时代变迁、生产力跃迁，我们却可以看到，“晋江经验”创新发展的主线始终如一、清晰不变。</w:t>
      </w:r>
    </w:p>
    <w:p w14:paraId="7B94D5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收购德国知名户外品牌狼爪，投资韩国头部时尚平台Musinsa，在东南亚、欧洲等市场加快布局……过去一年多，安踏集团的国际化进程持续加速。如今，安踏集团旗下拥有包括FILA、迪桑特、可隆等在内的10余个知名品牌，是继耐克、阿迪达斯之后全球第三家营收达到千亿元规模的体育用品集团。</w:t>
      </w:r>
    </w:p>
    <w:p w14:paraId="0B32AE9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2025年1月，安踏集团作为第一起草单位主导制定的国际标准《ISO 20537：2025 Footwear -Identification of defects during visual inspection-Vocabulary（鞋类 感官缺陷 术语）》由国际标准化组织（ISO）正式发布。这是鞋类领域首个由中国企业主导的国际术语标准。</w:t>
      </w:r>
    </w:p>
    <w:p w14:paraId="1E18519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“首个”来之不易。标准从起草到发布历时7年，考验的不只是耐力。</w:t>
      </w:r>
    </w:p>
    <w:p w14:paraId="113FDD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第一道难关是技术经验能否获得国际同行的认可。作为国内体育用品行业龙头，安踏集团拥有丰富的经验，积累了与鞋类外观缺陷相关的海量数据，为标准的确定提供了客观的数据支撑。</w:t>
      </w:r>
    </w:p>
    <w:p w14:paraId="0E481A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“为了让‘缺陷’更加直观，安踏项目团队还提供了特征鲜明且容易观察理解的照片，并进一步拓展到国内其他企业甚至国际上的典型案例资料。”安踏集团质量管理副总监黄鹏辉说。</w:t>
      </w:r>
    </w:p>
    <w:p w14:paraId="4A06F9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通过技术关后，还有更大的挑战。比如，如何平衡不同国家的现有标准差异，达成技术共识？再比如，如何处理各个品牌、国家、市场之间的角力？</w:t>
      </w:r>
    </w:p>
    <w:p w14:paraId="0632FA0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部分国家已有本土感官标准，会质疑中国方案的科学性，甚至以‘保护消费者权益’为由抵制。”黄鹏辉告诉记者，一些国际鞋业巨头还可能通过行业协会施压，要求放宽某些缺陷等级定义，以降低自身合规成本。</w:t>
      </w:r>
    </w:p>
    <w:p w14:paraId="79292CB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资源、资金的投入也是一大难题。技术研究、国际会议参与及长期维护均需持续资金与人力支持，而国际标准草案需经历至少5轮投票，每轮修改可能长达半年。</w:t>
      </w:r>
    </w:p>
    <w:p w14:paraId="3E7F79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“这个坎必须要跨过去。”安踏集团董事局主席丁世忠对此坚定支持。他说，中国品牌迟早迈向全球化，成为世界品牌，国际标准就是必须拿下的“通行证”。</w:t>
      </w:r>
    </w:p>
    <w:p w14:paraId="17EEDE0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经过超20次专题会议研讨，修改了20多稿文本，该标准最终获得了17个国家代表100％投票通过。</w:t>
      </w:r>
    </w:p>
    <w:p w14:paraId="0E7A5D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这是中国品牌影响世界的方式。“我们不仅要解决行业难题，更要以中国技术、中国智慧携手全球体育用品产业创新发展。”丁世忠说。</w:t>
      </w:r>
    </w:p>
    <w:p w14:paraId="16BE8F2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尽管如今的安踏集团已跻身全球体育用品行业第一梯队，参与了6项国际标准、超100项国家及行业标准的制修订，但丁世忠和他的安踏集团并没有停下创新发展的脚步。</w:t>
      </w:r>
    </w:p>
    <w:p w14:paraId="45FFF8A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晋江企业家都有一颗要做‘世界第一等’的心。不做中国的耐克，要做世界的安踏。未来，我们要继续‘永不止步’，更要‘创新不止’。我想，这是‘楷模’的题中应有之义。”丁世忠说，未来5年，安踏集团将再投200亿元用于创新研发，驱动企业全球化发展。</w:t>
      </w:r>
    </w:p>
    <w:p w14:paraId="0C8C4D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p w14:paraId="5E449AE2">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拼 搏</w:t>
      </w:r>
    </w:p>
    <w:p w14:paraId="17BDE0B8">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仿宋" w:hAnsi="仿宋" w:eastAsia="仿宋" w:cs="仿宋"/>
          <w:sz w:val="28"/>
          <w:szCs w:val="28"/>
        </w:rPr>
      </w:pPr>
      <w:r>
        <w:rPr>
          <w:rFonts w:hint="eastAsia" w:ascii="仿宋" w:hAnsi="仿宋" w:eastAsia="仿宋" w:cs="仿宋"/>
          <w:b/>
          <w:bCs/>
          <w:sz w:val="28"/>
          <w:szCs w:val="28"/>
        </w:rPr>
        <w:t>一个“随时出发”的双肩包</w:t>
      </w:r>
    </w:p>
    <w:p w14:paraId="469163A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“志之难也，不在胜人，在自胜。”自幼见惯潮起潮落的晋江人深谙搏击商海风浪，爱拼、善拼才会赢。</w:t>
      </w:r>
    </w:p>
    <w:p w14:paraId="5FA23B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一个黑色的双肩包，里面塞满了日常换洗的衣物、笔记本电脑，以及公司的主打产品、最新样品，这是恒安集团总裁许清流孤身一人前往非洲、中东等新兴市场出差的全部装备。</w:t>
      </w:r>
    </w:p>
    <w:p w14:paraId="4DD2065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还没接手恒安集团前，许清流在从事投资行业时就形成了这个习惯。因为他常常要赶飞机、赶火车，背上双肩包可以随时出发。而今，这位自称是“空降”到恒安集团的“70后”，从他的父亲、恒安集团创始人许连捷手中接棒，推动恒安集团逆势发展。</w:t>
      </w:r>
    </w:p>
    <w:p w14:paraId="403FE4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2025年2月，春节假期结束后的大半个月里，许清流背着那个双肩包，乘坐了至少10趟飞机和高铁，跑了很多地方，见了很多供应商。</w:t>
      </w:r>
    </w:p>
    <w:p w14:paraId="2D2A34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对于恒安集团行政总监陈发沛来说，这个年轻的总裁身上有着和许连捷同样的气质——实干，善于学习，勇于变革。</w:t>
      </w:r>
    </w:p>
    <w:p w14:paraId="4C1CA6D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时间回溯。2017年2月14日，刚过完春节不久，时年64岁的许连捷前往各个销售区域出差，奔波在一线。</w:t>
      </w:r>
    </w:p>
    <w:p w14:paraId="5D781E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时，在广西南宁机场，因航班严重延误，许连捷抽空在候机大厅打了个盹、吃了碗泡面。时任许连捷秘书的陈发沛拍下两张照片，并发在了微信朋友圈。很快，这两张照片在企业家的朋友圈刷屏，大家都感慨这位已经年过花甲的老人还能够持续以“初创”的心态拼搏在一线。</w:t>
      </w:r>
    </w:p>
    <w:p w14:paraId="59584EB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耳濡目染中，这种拼劲也成为许清流身上的特质。推动快消品行业首个SAP私有云落地，加速集团数字化；建设总投资约50亿元的智能化生产基地，构建“端到端”的现代化卫生用品产业园；加速布局广东省、湖北省等生产基地，实现产品、产能双跃升……接过父辈的“心血”，许清流不敢“躺平”。</w:t>
      </w:r>
    </w:p>
    <w:p w14:paraId="219FBB9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40年来，父亲将所有的精力全部用在了恒安集团上，几十年如一日。”许清流说，“父亲毕生为之奋斗的事业值得致敬，父辈身上这种专心专注、锲而不舍的打拼精神更需要传承和发扬光大。也许未来有很多不确定性，但我仍将继续实实在在、心无旁骛做实业。”</w:t>
      </w:r>
    </w:p>
    <w:p w14:paraId="3A9FCCC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坚持带来了回报。在行业利润跳水的背景下，恒安集团维持整体营收、利润大盘稳定，还保有增长的潜力。</w:t>
      </w:r>
    </w:p>
    <w:p w14:paraId="577237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出海，开启全球化新篇章，这是许清流为恒安集团制定的关键目标。伴随这一目标的，是他的最新行程安排：今年春节后，他要背上双肩包，去国外市场看看。</w:t>
      </w:r>
    </w:p>
    <w:p w14:paraId="46AC7916">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责 任</w:t>
      </w:r>
    </w:p>
    <w:p w14:paraId="7B430BC7">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三代人为家乡盖一座“百年老校”</w:t>
      </w:r>
    </w:p>
    <w:p w14:paraId="1D7A6E0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有国才有家。在晋江企业家这里，兴办企业的社会责任感与胸怀家国的情怀是如此浑然一体、大爱相融。</w:t>
      </w:r>
    </w:p>
    <w:p w14:paraId="68A01A4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12月18日，在第23个“晋江慈善日”活动上，泉州市域首单超亿元慈善信托“福建泰亚慈善信托”设立。从慈善捐赠到慈善信托，晋江民营企业家着手探索更加专业化、长效化的公益慈善新模式。</w:t>
      </w:r>
    </w:p>
    <w:p w14:paraId="1C37EE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在探索公益慈善的可持续性道路上，泰亚不是独行者。</w:t>
      </w:r>
    </w:p>
    <w:p w14:paraId="5101759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此前一天，在晋江市英林镇高质量发展大会上，劲霸集团向英林中学捐赠1000万元，向英林中心小学追加捐赠513万元。</w:t>
      </w:r>
    </w:p>
    <w:p w14:paraId="79004FB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这是劲霸集团的又一善举。在10月6日晚，劲霸集团就捐赠2.1888亿元，用于英林中心小学新校区及附属配套设施建设。</w:t>
      </w:r>
    </w:p>
    <w:p w14:paraId="79D2EFD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年前，有着92年办学历史的英林中心小学遭遇发展瓶颈。8128平方米占地面积里，满满当当挤了28个班级、1400多名学生。课间操，学生只能在停车位、走廊下等边角区域完成。每逢开学仪式、毕业典礼、“六一”儿童节活动，都需要分年级、分时段举行。</w:t>
      </w:r>
    </w:p>
    <w:p w14:paraId="020FF7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劲霸集团主动站了出来：为家乡建造一所“百年老校”。这是劲霸集团董事长洪忠信的承诺。</w:t>
      </w:r>
    </w:p>
    <w:p w14:paraId="05B857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得知儿子有意捐资兴建英林中心小学新校区时，劲霸集团创始人洪肇明很欣慰。“我读到小学三年级时不得不辍学，家庭困难啊！希望孩子们能够在更好的环境中接受教育。”洪肇明的想法很朴实。</w:t>
      </w:r>
    </w:p>
    <w:p w14:paraId="20574E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2022年春天，洪肇明、洪忠信为英林中心小学新校区铲下奠基的第一抔土；今年秋天，劲霸集团第三代掌门人洪锽淮捧着象征信任与责任的“钥匙”，为校园的正式落成打开第一扇门——用了3年，这座占地面积约53.8亩、总建筑面积近4.5万平方米的新校园拔地而起。</w:t>
      </w:r>
    </w:p>
    <w:p w14:paraId="41DAFCB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“我时常问自己‘何以为楷模’？我想优秀的企业家不仅要创造商业价值，更要承担社会责任。祖辈、父辈身体力行的引导，让我更加笃定要做些惠泽百年、对社会有意义的事情。”洪锽淮说。</w:t>
      </w:r>
    </w:p>
    <w:p w14:paraId="2CF6FBE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“交钥匙”，更“交真心”。从第一张蓝图到最后一块砖瓦，劲霸集团不仅全资捐建，还负责整座学校的打造，从项目设计到执行，反复丈量、反复打磨。</w:t>
      </w:r>
    </w:p>
    <w:p w14:paraId="73BC227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施工中，项目设计师林易常常从上海飞回晋江跟进项目建设情况。几番实地走访后，他发现，在施工期间，劲霸集团主动为学校“加了不少料”：教室内的背柜额外增加了不锈钢收口；走廊消火栓全部做成了隐藏式，更安全美观；操场增加了智能化照明系统、智慧体育系统；室外景观采用的石材和苗木标准高于一般项目要求……</w:t>
      </w:r>
    </w:p>
    <w:p w14:paraId="529A04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切为了孩子。”项目施工组相关负责人洪文恒说，有一次，洪忠信无意间听供应商提起外地学校开始推广智慧体育系统，对于学生全面发展、健康成长有益，便主动要求给英林中心小学安装。单单安装这一系统就需要36万多元。</w:t>
      </w:r>
    </w:p>
    <w:p w14:paraId="1C3B97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“企业家的教育情怀，转化为看得见、摸得着的硬件，让英林学子能在更优质的环境中逐梦。”英林中心小学校长张怀荣告诉记者。</w:t>
      </w:r>
    </w:p>
    <w:p w14:paraId="160C1C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1F3293"/>
    <w:rsid w:val="5BDF6048"/>
    <w:rsid w:val="6C1F3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29</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2026-04-29T08:08:00Z</dcterms:created>
  <dc:creator>Hx</dc:creator>
  <cp:lastModifiedBy>Hx</cp:lastModifiedBy>
  <cp:lastPrinted>2026-04-29T08:20:51Z</cp:lastPrinted>
  <dcterms:modified xsi:type="dcterms:W3CDTF">2026-04-29T08:52:59Z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9B7CBCA1191549418C9A940748E9CDC8_11</vt:lpwstr>
  </property>
  <property fmtid="{D5CDD505-2E9C-101B-9397-08002B2CF9AE}" pid="4" name="KSOTemplateDocerSaveRecord">
    <vt:lpwstr>eyJoZGlkIjoiMzEwNGNiYmI3OGI5NDJhNDM3NWU0MTIzNDk2OTFjZDMiLCJ1c2VySWQiOiIyNjk1NTY0NDcifQ==</vt:lpwstr>
  </property>
</Properties>
</file>