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5"/>
        <w:tblW w:w="981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5"/>
        <w:gridCol w:w="661"/>
        <w:gridCol w:w="696"/>
        <w:gridCol w:w="1323"/>
        <w:gridCol w:w="864"/>
        <w:gridCol w:w="1013"/>
        <w:gridCol w:w="829"/>
        <w:gridCol w:w="738"/>
        <w:gridCol w:w="1122"/>
        <w:gridCol w:w="15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  <w:jc w:val="center"/>
        </w:trPr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544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长者食堂“空转”何以拿到“奖补”？</w:t>
            </w:r>
          </w:p>
        </w:tc>
        <w:tc>
          <w:tcPr>
            <w:tcW w:w="184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39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舆论监督报道（新媒体）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  <w:jc w:val="center"/>
        </w:trPr>
        <w:tc>
          <w:tcPr>
            <w:tcW w:w="103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544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95"/>
                <w:sz w:val="24"/>
              </w:rPr>
              <w:t>时长：14分56秒</w:t>
            </w:r>
          </w:p>
        </w:tc>
        <w:tc>
          <w:tcPr>
            <w:tcW w:w="184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39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专题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03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544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ind w:firstLine="56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39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中文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544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陈蕾、周律、卢和光、李忠、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赵潞、邱燕、陈宇</w:t>
            </w:r>
          </w:p>
        </w:tc>
        <w:tc>
          <w:tcPr>
            <w:tcW w:w="184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39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集体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（名单另附）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544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仿宋"/>
                <w:color w:val="000000"/>
                <w:sz w:val="24"/>
                <w:szCs w:val="24"/>
              </w:rPr>
              <w:t>福建省广播影视集团</w:t>
            </w:r>
          </w:p>
        </w:tc>
        <w:tc>
          <w:tcPr>
            <w:tcW w:w="184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39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“海博TV”客户端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exact"/>
          <w:jc w:val="center"/>
        </w:trPr>
        <w:tc>
          <w:tcPr>
            <w:tcW w:w="16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0"/>
                <w:szCs w:val="20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z w:val="20"/>
                <w:szCs w:val="20"/>
              </w:rPr>
              <w:t>名称和版次）</w:t>
            </w:r>
          </w:p>
        </w:tc>
        <w:tc>
          <w:tcPr>
            <w:tcW w:w="288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</w:p>
        </w:tc>
        <w:tc>
          <w:tcPr>
            <w:tcW w:w="1013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发布日期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2025年11月14日13时48分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16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ascii="华文中宋" w:hAnsi="华文中宋" w:eastAsia="华文中宋"/>
                <w:color w:val="000000"/>
                <w:sz w:val="24"/>
                <w:szCs w:val="21"/>
              </w:rPr>
              <w:t>作品</w:t>
            </w:r>
          </w:p>
          <w:p>
            <w:pPr>
              <w:spacing w:line="320" w:lineRule="exact"/>
              <w:jc w:val="center"/>
              <w:rPr>
                <w:rFonts w:ascii="方正仿宋_GB2312" w:hAnsi="仿宋" w:eastAsia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链接</w:t>
            </w:r>
          </w:p>
        </w:tc>
        <w:tc>
          <w:tcPr>
            <w:tcW w:w="4725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 w:eastAsia="宋体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w w:val="95"/>
                <w:sz w:val="24"/>
                <w:szCs w:val="24"/>
              </w:rPr>
              <w:t>https://www.fjtv.net/haibo4/folder501/2025-11-14/6972037.html?_t=1767064767</w:t>
            </w:r>
          </w:p>
        </w:tc>
        <w:tc>
          <w:tcPr>
            <w:tcW w:w="186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1" w:hRule="atLeast"/>
          <w:jc w:val="center"/>
        </w:trPr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</w:tc>
        <w:tc>
          <w:tcPr>
            <w:tcW w:w="8778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  <w:t>习近平总书记心系老年人“做饭难、吃饭难”，在2025年全国两会上特别强调要因地制宜、可持续发展老年助餐服务。福建省立足积极应对人口老龄化国家战略，将建设长者食堂作为推进老年助餐服务的重要载体，相关工作已连续三年写入省政府工作报告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  <w:t>记者了解到，近年来，福建推进长者食堂建设不断取得长足进展，广受群众认可，但也存在一些短板弱项。为准确反映这一民生工程建设中的堵点与痛点，4路记者历时3个月，深入全省各地，对入选2025年省级财政奖补的百家长者食堂蹲点式调查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  <w:t>记者通过暗访拍摄、入户访谈、台账核查、对照政策标准等方式，掌握大量一手资料，发现部分食堂存在“开业即歇业”“一月开一天”“挂牌不运营”等问题。记者还通过多次回访，进一步记录下部分农村食堂铁门紧闭与老人用餐困难的鲜明反差，极具现实冲击力和感染力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ascii="仿宋" w:hAnsi="仿宋" w:eastAsia="仿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  <w:t>针对基层“数据包装”“迎检话术”等现象，报道深入调查取证，曝光了“空转仍获补贴”的制度漏洞与考核中的形式主义问题。同时，作品注重建设性表达，挖掘福建多地长者食堂建设中的创新实践，为破解其运营困局提供了可资借鉴的路径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  <w:jc w:val="center"/>
        </w:trPr>
        <w:tc>
          <w:tcPr>
            <w:tcW w:w="103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35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w w:val="95"/>
                <w:sz w:val="24"/>
                <w:szCs w:val="24"/>
              </w:rPr>
              <w:t>https://www.fjtv.net/haibo4/folder501/2025-11-14/6972037.html?_t=1767064767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exact"/>
          <w:jc w:val="center"/>
        </w:trPr>
        <w:tc>
          <w:tcPr>
            <w:tcW w:w="103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5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ascii="仿宋" w:hAnsi="仿宋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596480</w:t>
            </w:r>
          </w:p>
        </w:tc>
        <w:tc>
          <w:tcPr>
            <w:tcW w:w="86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258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28630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59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06" w:hRule="exact"/>
          <w:jc w:val="center"/>
        </w:trPr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8778" w:type="dxa"/>
            <w:gridSpan w:val="9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该作品是一篇极具锐度与温度的建设性舆论监督报道。报道不仅敢于碰硬，更善于引导，推动主管部门开展全省大排查和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相关评价体系的完善，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促成了奖补机制从“重材料”向“重实效”的根本转变，是践行“四力”、服务大局的力作。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1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bidi="ar"/>
              </w:rPr>
              <w:t>一、调查深入扎实，直击突出问题。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记者深入多地明察暗访，以扎实画面和同期声，曝光部分长者食堂“空转”仍获奖补的乱象，直指背后的形式主义与制度监管漏洞。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1" w:firstLineChars="200"/>
              <w:jc w:val="both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bidi="ar"/>
              </w:rPr>
              <w:t>二、推动整改有力，治理成效凸显。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报道刊播后，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福建省民政厅等部门迅速响应，在全省范围内部署开展全面核查整改。对核查发现不符合奖补条件、涉嫌资金挪用的情况，依法依规收回奖补资金并统筹重新调配，对涉嫌违纪违法的线索，按程序移交纪检监察机关处置。更重要的是，报道有力推动新奖补政策落地出台，使其从过去侧重“凭材料评审”转向更加注重“以运营实效验收”，从根源上杜绝“一建了之、一补了之”现象，提升了长者食堂“造血”能力，得到多部门充分肯定，并推动形成整改文件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1" w:firstLineChars="200"/>
              <w:jc w:val="both"/>
              <w:textAlignment w:val="auto"/>
              <w:rPr>
                <w:rFonts w:ascii="宋体" w:hAnsi="宋体" w:eastAsia="宋体"/>
                <w:color w:val="000000"/>
                <w:spacing w:val="-2"/>
                <w:sz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三、凝聚建言共识，夯实长效根基。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报道引发多位福建省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人大代表关注并提出相关建议，为健全基层助餐服务的制度供给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、保障可持续运营提供重要参考，有力助推构建基层养老助餐服务长效治理机制。</w:t>
            </w:r>
            <w:r>
              <w:rPr>
                <w:rFonts w:hint="eastAsia" w:ascii="仿宋" w:hAnsi="仿宋" w:eastAsia="仿宋" w:cs="仿宋"/>
                <w:color w:val="000000"/>
                <w:spacing w:val="-2"/>
                <w:sz w:val="24"/>
                <w:szCs w:val="24"/>
              </w:rPr>
              <w:t xml:space="preserve">        </w:t>
            </w:r>
            <w:r>
              <w:rPr>
                <w:rFonts w:ascii="宋体" w:hAnsi="宋体" w:eastAsia="宋体"/>
                <w:color w:val="000000"/>
                <w:spacing w:val="-2"/>
                <w:sz w:val="28"/>
              </w:rPr>
              <w:t xml:space="preserve">            </w:t>
            </w:r>
          </w:p>
          <w:p>
            <w:pPr>
              <w:ind w:firstLine="552" w:firstLineChars="200"/>
              <w:jc w:val="both"/>
              <w:rPr>
                <w:rFonts w:ascii="华文中宋" w:hAnsi="华文中宋" w:eastAsia="华文中宋"/>
                <w:color w:val="000000"/>
                <w:spacing w:val="-2"/>
                <w:sz w:val="28"/>
              </w:rPr>
            </w:pPr>
          </w:p>
          <w:p>
            <w:pPr>
              <w:ind w:firstLine="552" w:firstLineChars="200"/>
              <w:jc w:val="both"/>
              <w:rPr>
                <w:rFonts w:ascii="华文中宋" w:hAnsi="华文中宋" w:eastAsia="华文中宋"/>
                <w:color w:val="000000"/>
                <w:spacing w:val="-2"/>
                <w:sz w:val="28"/>
              </w:rPr>
            </w:pPr>
          </w:p>
          <w:p>
            <w:pPr>
              <w:ind w:firstLine="552" w:firstLineChars="200"/>
              <w:jc w:val="both"/>
              <w:rPr>
                <w:rFonts w:ascii="华文中宋" w:hAnsi="华文中宋" w:eastAsia="华文中宋"/>
                <w:color w:val="000000"/>
                <w:spacing w:val="-2"/>
                <w:sz w:val="28"/>
              </w:rPr>
            </w:pPr>
          </w:p>
          <w:p>
            <w:pPr>
              <w:ind w:firstLine="552" w:firstLineChars="200"/>
              <w:jc w:val="both"/>
              <w:rPr>
                <w:rFonts w:ascii="华文中宋" w:hAnsi="华文中宋" w:eastAsia="华文中宋"/>
                <w:color w:val="000000"/>
                <w:spacing w:val="-2"/>
                <w:sz w:val="28"/>
              </w:rPr>
            </w:pPr>
          </w:p>
          <w:p>
            <w:pPr>
              <w:spacing w:line="360" w:lineRule="exact"/>
              <w:jc w:val="both"/>
              <w:rPr>
                <w:rFonts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>
            <w:pPr>
              <w:spacing w:line="360" w:lineRule="exact"/>
              <w:jc w:val="both"/>
              <w:rPr>
                <w:rFonts w:ascii="华文中宋" w:hAnsi="华文中宋" w:eastAsia="华文中宋"/>
                <w:color w:val="000000"/>
                <w:spacing w:val="-2"/>
                <w:sz w:val="28"/>
              </w:rPr>
            </w:pPr>
          </w:p>
          <w:p>
            <w:pPr>
              <w:spacing w:line="360" w:lineRule="exact"/>
              <w:jc w:val="both"/>
              <w:rPr>
                <w:rFonts w:ascii="华文中宋" w:hAnsi="华文中宋" w:eastAsia="华文中宋"/>
                <w:color w:val="000000"/>
                <w:spacing w:val="-2"/>
                <w:sz w:val="28"/>
              </w:rPr>
            </w:pPr>
          </w:p>
          <w:p>
            <w:pPr>
              <w:jc w:val="both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Droid Sans Fallbac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roid Sans Fallback">
    <w:panose1 w:val="020B0502000000000001"/>
    <w:charset w:val="86"/>
    <w:family w:val="auto"/>
    <w:pitch w:val="default"/>
    <w:sig w:usb0="910002FF" w:usb1="2BDFFCFB" w:usb2="00000036" w:usb3="00000000" w:csb0="203F01FF" w:csb1="D7FF0000"/>
  </w:font>
  <w:font w:name="方正仿宋_GB2312">
    <w:altName w:val="仿宋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Droid Sans Fallback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">
    <w:altName w:val="Droid Sans Fallback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BD8"/>
    <w:rsid w:val="000006CF"/>
    <w:rsid w:val="00006C1F"/>
    <w:rsid w:val="00017382"/>
    <w:rsid w:val="000B2FE0"/>
    <w:rsid w:val="000B43DB"/>
    <w:rsid w:val="000D1DCA"/>
    <w:rsid w:val="000D6090"/>
    <w:rsid w:val="00123467"/>
    <w:rsid w:val="001248C5"/>
    <w:rsid w:val="00134307"/>
    <w:rsid w:val="001A0579"/>
    <w:rsid w:val="001A12E8"/>
    <w:rsid w:val="001B730D"/>
    <w:rsid w:val="001C2AAF"/>
    <w:rsid w:val="001E52CD"/>
    <w:rsid w:val="00204D20"/>
    <w:rsid w:val="00214974"/>
    <w:rsid w:val="002319FE"/>
    <w:rsid w:val="00237E63"/>
    <w:rsid w:val="002450EC"/>
    <w:rsid w:val="00260639"/>
    <w:rsid w:val="00270A5A"/>
    <w:rsid w:val="00285F70"/>
    <w:rsid w:val="00291CB4"/>
    <w:rsid w:val="002B03F2"/>
    <w:rsid w:val="002B3799"/>
    <w:rsid w:val="002B4E3C"/>
    <w:rsid w:val="002B6883"/>
    <w:rsid w:val="002D5066"/>
    <w:rsid w:val="002F650F"/>
    <w:rsid w:val="0032027D"/>
    <w:rsid w:val="00342296"/>
    <w:rsid w:val="00350214"/>
    <w:rsid w:val="003564D6"/>
    <w:rsid w:val="00367709"/>
    <w:rsid w:val="0038246C"/>
    <w:rsid w:val="003A1FCC"/>
    <w:rsid w:val="003A4F53"/>
    <w:rsid w:val="003C26D9"/>
    <w:rsid w:val="003D263D"/>
    <w:rsid w:val="00401B55"/>
    <w:rsid w:val="00420B3B"/>
    <w:rsid w:val="0042117C"/>
    <w:rsid w:val="004273B3"/>
    <w:rsid w:val="004328A9"/>
    <w:rsid w:val="0045301B"/>
    <w:rsid w:val="00461357"/>
    <w:rsid w:val="00471A4D"/>
    <w:rsid w:val="0049797F"/>
    <w:rsid w:val="004A0164"/>
    <w:rsid w:val="004D6A04"/>
    <w:rsid w:val="004E28F2"/>
    <w:rsid w:val="00507750"/>
    <w:rsid w:val="00526E0F"/>
    <w:rsid w:val="005A35F9"/>
    <w:rsid w:val="005A5FCD"/>
    <w:rsid w:val="005D42C4"/>
    <w:rsid w:val="005E6916"/>
    <w:rsid w:val="006019C1"/>
    <w:rsid w:val="00601A59"/>
    <w:rsid w:val="00622C85"/>
    <w:rsid w:val="00684A12"/>
    <w:rsid w:val="00696FED"/>
    <w:rsid w:val="006A0261"/>
    <w:rsid w:val="006D1404"/>
    <w:rsid w:val="006E2359"/>
    <w:rsid w:val="006E461C"/>
    <w:rsid w:val="00704083"/>
    <w:rsid w:val="00727569"/>
    <w:rsid w:val="00730F28"/>
    <w:rsid w:val="007356DB"/>
    <w:rsid w:val="00742FB6"/>
    <w:rsid w:val="007433D2"/>
    <w:rsid w:val="007A15A5"/>
    <w:rsid w:val="007D0ED1"/>
    <w:rsid w:val="00807B85"/>
    <w:rsid w:val="0082007C"/>
    <w:rsid w:val="00824201"/>
    <w:rsid w:val="008428BA"/>
    <w:rsid w:val="00863BD8"/>
    <w:rsid w:val="008B0C9D"/>
    <w:rsid w:val="008B5B8C"/>
    <w:rsid w:val="008C7F95"/>
    <w:rsid w:val="0093538D"/>
    <w:rsid w:val="009814BF"/>
    <w:rsid w:val="009814CD"/>
    <w:rsid w:val="00992AD3"/>
    <w:rsid w:val="009A4182"/>
    <w:rsid w:val="009D4264"/>
    <w:rsid w:val="009E4206"/>
    <w:rsid w:val="009E6AEF"/>
    <w:rsid w:val="00A02C64"/>
    <w:rsid w:val="00A10FFF"/>
    <w:rsid w:val="00A13865"/>
    <w:rsid w:val="00A24FCE"/>
    <w:rsid w:val="00A34AAD"/>
    <w:rsid w:val="00A35C5C"/>
    <w:rsid w:val="00A509B5"/>
    <w:rsid w:val="00A5126C"/>
    <w:rsid w:val="00A80D59"/>
    <w:rsid w:val="00A81977"/>
    <w:rsid w:val="00AB1161"/>
    <w:rsid w:val="00AC6082"/>
    <w:rsid w:val="00AF2041"/>
    <w:rsid w:val="00B20ED3"/>
    <w:rsid w:val="00B327FF"/>
    <w:rsid w:val="00B36AA7"/>
    <w:rsid w:val="00B81736"/>
    <w:rsid w:val="00B90086"/>
    <w:rsid w:val="00B96E64"/>
    <w:rsid w:val="00BD0F5C"/>
    <w:rsid w:val="00BD2CB7"/>
    <w:rsid w:val="00C112B1"/>
    <w:rsid w:val="00C2364D"/>
    <w:rsid w:val="00C36ABC"/>
    <w:rsid w:val="00C40561"/>
    <w:rsid w:val="00C41500"/>
    <w:rsid w:val="00C748F2"/>
    <w:rsid w:val="00C92C54"/>
    <w:rsid w:val="00C943B4"/>
    <w:rsid w:val="00C970EC"/>
    <w:rsid w:val="00CD3221"/>
    <w:rsid w:val="00CF33F6"/>
    <w:rsid w:val="00D00B09"/>
    <w:rsid w:val="00D13CEC"/>
    <w:rsid w:val="00D550D0"/>
    <w:rsid w:val="00D73BDE"/>
    <w:rsid w:val="00D746A8"/>
    <w:rsid w:val="00D83DAB"/>
    <w:rsid w:val="00DC2B7E"/>
    <w:rsid w:val="00DC6324"/>
    <w:rsid w:val="00DD2877"/>
    <w:rsid w:val="00E33FE4"/>
    <w:rsid w:val="00E51EBA"/>
    <w:rsid w:val="00E567C9"/>
    <w:rsid w:val="00E6055A"/>
    <w:rsid w:val="00E640E7"/>
    <w:rsid w:val="00E72D85"/>
    <w:rsid w:val="00E92F09"/>
    <w:rsid w:val="00EB6C8E"/>
    <w:rsid w:val="00EC2182"/>
    <w:rsid w:val="00EF2F7C"/>
    <w:rsid w:val="00F06BB2"/>
    <w:rsid w:val="00F129D0"/>
    <w:rsid w:val="00F339F4"/>
    <w:rsid w:val="00F526C2"/>
    <w:rsid w:val="00F63717"/>
    <w:rsid w:val="00F84A9A"/>
    <w:rsid w:val="00F90BE6"/>
    <w:rsid w:val="00FB0615"/>
    <w:rsid w:val="00FC49FD"/>
    <w:rsid w:val="00FD1289"/>
    <w:rsid w:val="00FE5059"/>
    <w:rsid w:val="01141165"/>
    <w:rsid w:val="037D56E7"/>
    <w:rsid w:val="07E13D6B"/>
    <w:rsid w:val="0926237D"/>
    <w:rsid w:val="0AB37C41"/>
    <w:rsid w:val="103E4A53"/>
    <w:rsid w:val="10EB20E9"/>
    <w:rsid w:val="11457119"/>
    <w:rsid w:val="12333415"/>
    <w:rsid w:val="14076907"/>
    <w:rsid w:val="1C4F3541"/>
    <w:rsid w:val="1CFF6D16"/>
    <w:rsid w:val="1DE74B0F"/>
    <w:rsid w:val="1E256308"/>
    <w:rsid w:val="291819B2"/>
    <w:rsid w:val="2B345DDC"/>
    <w:rsid w:val="2B465B0F"/>
    <w:rsid w:val="2F1877C3"/>
    <w:rsid w:val="2F1C72B3"/>
    <w:rsid w:val="306E369F"/>
    <w:rsid w:val="33363900"/>
    <w:rsid w:val="36DD557A"/>
    <w:rsid w:val="36F079A3"/>
    <w:rsid w:val="36F86858"/>
    <w:rsid w:val="3810372D"/>
    <w:rsid w:val="38CC1D22"/>
    <w:rsid w:val="3A4678DA"/>
    <w:rsid w:val="3CB01C23"/>
    <w:rsid w:val="41B75A89"/>
    <w:rsid w:val="467D0B27"/>
    <w:rsid w:val="484961FF"/>
    <w:rsid w:val="49B77EAC"/>
    <w:rsid w:val="49D17AB4"/>
    <w:rsid w:val="4B616322"/>
    <w:rsid w:val="4BBA7D65"/>
    <w:rsid w:val="4CA94913"/>
    <w:rsid w:val="4CEC60BF"/>
    <w:rsid w:val="51976F41"/>
    <w:rsid w:val="52462715"/>
    <w:rsid w:val="543A3BB4"/>
    <w:rsid w:val="55972922"/>
    <w:rsid w:val="56AE05A9"/>
    <w:rsid w:val="57C02622"/>
    <w:rsid w:val="58DA7713"/>
    <w:rsid w:val="5D250E1A"/>
    <w:rsid w:val="62B114E5"/>
    <w:rsid w:val="63C45248"/>
    <w:rsid w:val="64856488"/>
    <w:rsid w:val="6C9F6852"/>
    <w:rsid w:val="6E1F7C4B"/>
    <w:rsid w:val="70CD2B43"/>
    <w:rsid w:val="72B62B48"/>
    <w:rsid w:val="730842D7"/>
    <w:rsid w:val="73F26870"/>
    <w:rsid w:val="75812F99"/>
    <w:rsid w:val="797B7098"/>
    <w:rsid w:val="7A020420"/>
    <w:rsid w:val="7C9F8178"/>
    <w:rsid w:val="7F8F2756"/>
    <w:rsid w:val="BBF35FE8"/>
    <w:rsid w:val="FFBEE575"/>
    <w:rsid w:val="FFFA2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qFormat/>
    <w:uiPriority w:val="0"/>
    <w:rPr>
      <w:color w:val="0026E5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未处理的提及1"/>
    <w:basedOn w:val="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">
    <w:name w:val="页脚 字符"/>
    <w:basedOn w:val="6"/>
    <w:link w:val="3"/>
    <w:qFormat/>
    <w:uiPriority w:val="0"/>
    <w:rPr>
      <w:rFonts w:eastAsia="方正仿宋_GB2312"/>
      <w:kern w:val="2"/>
      <w:sz w:val="18"/>
      <w:szCs w:val="18"/>
    </w:rPr>
  </w:style>
  <w:style w:type="paragraph" w:customStyle="1" w:styleId="10">
    <w:name w:val="Revision"/>
    <w:hidden/>
    <w:unhideWhenUsed/>
    <w:qFormat/>
    <w:uiPriority w:val="99"/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1</Pages>
  <Words>233</Words>
  <Characters>1330</Characters>
  <Lines>11</Lines>
  <Paragraphs>3</Paragraphs>
  <TotalTime>11</TotalTime>
  <ScaleCrop>false</ScaleCrop>
  <LinksUpToDate>false</LinksUpToDate>
  <CharactersWithSpaces>1560</CharactersWithSpaces>
  <Application>WPS Office_11.1.0.11719_F1E327BC-269C-435d-A152-05C5408002CA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2026-05-10T04:37:00Z</dcterms:created>
  <dc:creator>EDY</dc:creator>
  <cp:lastModifiedBy>greatwall</cp:lastModifiedBy>
  <cp:lastPrinted>2026-04-28T19:54:00Z</cp:lastPrinted>
  <dcterms:modified xsi:type="dcterms:W3CDTF">2026-05-10T22:00:01Z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2052-11.1.0.11719</vt:lpwstr>
  </property>
  <property fmtid="{D5CDD505-2E9C-101B-9397-08002B2CF9AE}" pid="3" name="KSOTemplateDocerSaveRecord">
    <vt:lpwstr>eyJoZGlkIjoiOGI4NjI5OTBmMDM1ODFlMDkzNDFlZTFiMWNhZWU5ZTMiLCJ1c2VySWQiOiIxNTU2NDYzMDQwIn0=</vt:lpwstr>
  </property>
  <property fmtid="{D5CDD505-2E9C-101B-9397-08002B2CF9AE}" pid="4" name="ICV">
    <vt:lpwstr>2486AEBD069A480CAF6E2E3B4D794542_13</vt:lpwstr>
  </property>
</Properties>
</file>