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51DF2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视听设计（新闻漫画）参评作品推荐表</w:t>
      </w:r>
    </w:p>
    <w:tbl>
      <w:tblPr>
        <w:tblStyle w:val="4"/>
        <w:tblW w:w="51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80"/>
        <w:gridCol w:w="108"/>
        <w:gridCol w:w="471"/>
        <w:gridCol w:w="503"/>
        <w:gridCol w:w="1227"/>
        <w:gridCol w:w="365"/>
        <w:gridCol w:w="569"/>
        <w:gridCol w:w="339"/>
        <w:gridCol w:w="520"/>
        <w:gridCol w:w="522"/>
        <w:gridCol w:w="312"/>
        <w:gridCol w:w="574"/>
        <w:gridCol w:w="159"/>
        <w:gridCol w:w="721"/>
        <w:gridCol w:w="162"/>
        <w:gridCol w:w="1054"/>
      </w:tblGrid>
      <w:tr w14:paraId="2DD3B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703" w:type="pct"/>
            <w:gridSpan w:val="3"/>
            <w:vAlign w:val="center"/>
          </w:tcPr>
          <w:p w14:paraId="15E38731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标题</w:t>
            </w:r>
          </w:p>
        </w:tc>
        <w:tc>
          <w:tcPr>
            <w:tcW w:w="1990" w:type="pct"/>
            <w:gridSpan w:val="6"/>
            <w:vAlign w:val="center"/>
          </w:tcPr>
          <w:p w14:paraId="465BA64C">
            <w:pPr>
              <w:widowControl/>
              <w:spacing w:line="240" w:lineRule="exac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百年风雨归，图说台湾光复之路</w:t>
            </w:r>
          </w:p>
        </w:tc>
        <w:tc>
          <w:tcPr>
            <w:tcW w:w="775" w:type="pct"/>
            <w:gridSpan w:val="3"/>
            <w:vAlign w:val="center"/>
          </w:tcPr>
          <w:p w14:paraId="690C9A64">
            <w:pPr>
              <w:widowControl/>
              <w:snapToGrid w:val="0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作品类别</w:t>
            </w:r>
          </w:p>
        </w:tc>
        <w:tc>
          <w:tcPr>
            <w:tcW w:w="1530" w:type="pct"/>
            <w:gridSpan w:val="5"/>
            <w:vAlign w:val="center"/>
          </w:tcPr>
          <w:p w14:paraId="7C2700F7">
            <w:pPr>
              <w:spacing w:line="44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新闻漫画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u w:val="single"/>
              </w:rPr>
              <w:t xml:space="preserve"> 组画 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类</w:t>
            </w:r>
          </w:p>
        </w:tc>
      </w:tr>
      <w:tr w14:paraId="1EE43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exact"/>
          <w:jc w:val="center"/>
        </w:trPr>
        <w:tc>
          <w:tcPr>
            <w:tcW w:w="703" w:type="pct"/>
            <w:gridSpan w:val="3"/>
            <w:vAlign w:val="center"/>
          </w:tcPr>
          <w:p w14:paraId="7190125C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作者</w:t>
            </w:r>
          </w:p>
        </w:tc>
        <w:tc>
          <w:tcPr>
            <w:tcW w:w="1990" w:type="pct"/>
            <w:gridSpan w:val="6"/>
            <w:vAlign w:val="center"/>
          </w:tcPr>
          <w:p w14:paraId="6574AAB8">
            <w:pPr>
              <w:spacing w:line="240" w:lineRule="exact"/>
              <w:ind w:firstLine="210" w:firstLineChars="100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林靖东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薛洋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赵曙合</w:t>
            </w:r>
          </w:p>
        </w:tc>
        <w:tc>
          <w:tcPr>
            <w:tcW w:w="775" w:type="pct"/>
            <w:gridSpan w:val="3"/>
            <w:vAlign w:val="center"/>
          </w:tcPr>
          <w:p w14:paraId="5C60F0E8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编辑</w:t>
            </w:r>
          </w:p>
        </w:tc>
        <w:tc>
          <w:tcPr>
            <w:tcW w:w="1530" w:type="pct"/>
            <w:gridSpan w:val="5"/>
            <w:vAlign w:val="center"/>
          </w:tcPr>
          <w:p w14:paraId="77BDB595">
            <w:pPr>
              <w:widowControl/>
              <w:spacing w:line="240" w:lineRule="exac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黄运来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周丽群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林连金</w:t>
            </w:r>
          </w:p>
        </w:tc>
      </w:tr>
      <w:tr w14:paraId="1494C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973" w:type="pct"/>
            <w:gridSpan w:val="4"/>
            <w:vAlign w:val="center"/>
          </w:tcPr>
          <w:p w14:paraId="7DA3DDDA">
            <w:pPr>
              <w:widowControl/>
              <w:spacing w:line="3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原创单位</w:t>
            </w:r>
          </w:p>
        </w:tc>
        <w:tc>
          <w:tcPr>
            <w:tcW w:w="1720" w:type="pct"/>
            <w:gridSpan w:val="5"/>
            <w:vAlign w:val="center"/>
          </w:tcPr>
          <w:p w14:paraId="51211B9D">
            <w:pPr>
              <w:spacing w:line="240" w:lineRule="exac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pacing w:val="-6"/>
                <w:szCs w:val="21"/>
              </w:rPr>
              <w:t>海峡导报</w:t>
            </w:r>
          </w:p>
        </w:tc>
        <w:tc>
          <w:tcPr>
            <w:tcW w:w="775" w:type="pct"/>
            <w:gridSpan w:val="3"/>
            <w:vAlign w:val="center"/>
          </w:tcPr>
          <w:p w14:paraId="1CEACB6F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发布日期</w:t>
            </w:r>
          </w:p>
        </w:tc>
        <w:tc>
          <w:tcPr>
            <w:tcW w:w="1530" w:type="pct"/>
            <w:gridSpan w:val="5"/>
            <w:vAlign w:val="center"/>
          </w:tcPr>
          <w:p w14:paraId="3875FA0E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2025年 10月 25  日</w:t>
            </w:r>
          </w:p>
        </w:tc>
      </w:tr>
      <w:tr w14:paraId="088C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973" w:type="pct"/>
            <w:gridSpan w:val="4"/>
            <w:vAlign w:val="center"/>
          </w:tcPr>
          <w:p w14:paraId="62FB922E">
            <w:pPr>
              <w:widowControl/>
              <w:spacing w:line="3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所配合的</w:t>
            </w:r>
          </w:p>
          <w:p w14:paraId="278DCCF2">
            <w:pPr>
              <w:widowControl/>
              <w:spacing w:line="3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文字报道标题</w:t>
            </w:r>
          </w:p>
        </w:tc>
        <w:tc>
          <w:tcPr>
            <w:tcW w:w="1526" w:type="pct"/>
            <w:gridSpan w:val="4"/>
            <w:vAlign w:val="center"/>
          </w:tcPr>
          <w:p w14:paraId="5BF00FE7">
            <w:pPr>
              <w:widowControl/>
              <w:snapToGrid w:val="0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《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百年风雨归，图说台湾光复之路》</w:t>
            </w:r>
          </w:p>
        </w:tc>
        <w:tc>
          <w:tcPr>
            <w:tcW w:w="969" w:type="pct"/>
            <w:gridSpan w:val="4"/>
            <w:vAlign w:val="center"/>
          </w:tcPr>
          <w:p w14:paraId="3F214761">
            <w:pPr>
              <w:widowControl/>
              <w:spacing w:line="3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刊发版面</w:t>
            </w:r>
          </w:p>
          <w:p w14:paraId="2FFC2374">
            <w:pPr>
              <w:widowControl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(发布端/账号/版次</w:t>
            </w:r>
            <w:r>
              <w:rPr>
                <w:rFonts w:asciiTheme="majorEastAsia" w:hAnsiTheme="majorEastAsia" w:eastAsiaTheme="majorEastAsia"/>
                <w:color w:val="000000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)</w:t>
            </w:r>
          </w:p>
        </w:tc>
        <w:tc>
          <w:tcPr>
            <w:tcW w:w="1530" w:type="pct"/>
            <w:gridSpan w:val="5"/>
            <w:vAlign w:val="center"/>
          </w:tcPr>
          <w:p w14:paraId="4B05B4C0">
            <w:pPr>
              <w:widowControl/>
              <w:spacing w:line="240" w:lineRule="exac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04—05版</w:t>
            </w:r>
          </w:p>
        </w:tc>
      </w:tr>
      <w:tr w14:paraId="24BCB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973" w:type="pct"/>
            <w:gridSpan w:val="4"/>
            <w:vAlign w:val="center"/>
          </w:tcPr>
          <w:p w14:paraId="70CD113A">
            <w:pPr>
              <w:widowControl/>
              <w:spacing w:line="3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新媒体作品</w:t>
            </w:r>
          </w:p>
          <w:p w14:paraId="7641304F">
            <w:pPr>
              <w:widowControl/>
              <w:spacing w:line="3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网址</w:t>
            </w:r>
          </w:p>
        </w:tc>
        <w:tc>
          <w:tcPr>
            <w:tcW w:w="2496" w:type="pct"/>
            <w:gridSpan w:val="8"/>
            <w:vAlign w:val="center"/>
          </w:tcPr>
          <w:p w14:paraId="74B71CBF">
            <w:pPr>
              <w:widowControl/>
              <w:spacing w:line="240" w:lineRule="exact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https://mp.weixin.qq.com/s/CXOyX5OWkwqH7qqAP7rpBw</w:t>
            </w:r>
          </w:p>
        </w:tc>
        <w:tc>
          <w:tcPr>
            <w:tcW w:w="833" w:type="pct"/>
            <w:gridSpan w:val="3"/>
            <w:vAlign w:val="center"/>
          </w:tcPr>
          <w:p w14:paraId="7736CA9C"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是否为</w:t>
            </w:r>
          </w:p>
          <w:p w14:paraId="329286C8"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“三好作品”</w:t>
            </w:r>
          </w:p>
        </w:tc>
        <w:tc>
          <w:tcPr>
            <w:tcW w:w="696" w:type="pct"/>
            <w:gridSpan w:val="2"/>
            <w:vAlign w:val="center"/>
          </w:tcPr>
          <w:p w14:paraId="0B251B36">
            <w:pPr>
              <w:spacing w:line="260" w:lineRule="exact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否</w:t>
            </w:r>
          </w:p>
        </w:tc>
      </w:tr>
      <w:tr w14:paraId="30B44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7" w:hRule="exact"/>
          <w:jc w:val="center"/>
        </w:trPr>
        <w:tc>
          <w:tcPr>
            <w:tcW w:w="538" w:type="pct"/>
            <w:vAlign w:val="center"/>
          </w:tcPr>
          <w:p w14:paraId="511DFD19">
            <w:pPr>
              <w:spacing w:line="32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作</w:t>
            </w:r>
          </w:p>
          <w:p w14:paraId="655A0EB1">
            <w:pPr>
              <w:spacing w:line="32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品</w:t>
            </w:r>
          </w:p>
          <w:p w14:paraId="7F99F991">
            <w:pPr>
              <w:spacing w:line="32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简</w:t>
            </w:r>
          </w:p>
          <w:p w14:paraId="0A3334DC">
            <w:pPr>
              <w:widowControl/>
              <w:spacing w:line="320" w:lineRule="exact"/>
              <w:jc w:val="center"/>
              <w:rPr>
                <w:rFonts w:asciiTheme="majorEastAsia" w:hAnsiTheme="majorEastAsia" w:eastAsia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介</w:t>
            </w:r>
          </w:p>
        </w:tc>
        <w:tc>
          <w:tcPr>
            <w:tcW w:w="4461" w:type="pct"/>
            <w:gridSpan w:val="16"/>
            <w:vAlign w:val="center"/>
          </w:tcPr>
          <w:p w14:paraId="190B5FFA">
            <w:pPr>
              <w:ind w:firstLine="420" w:firstLineChars="2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在台湾光复80周年前夕，赖清德主政的民进党当局公然否定“台湾光复”这一历史事实，对侵略者奴颜婢膝的嘴脸让人愤慨。</w:t>
            </w:r>
          </w:p>
          <w:p w14:paraId="69C00792">
            <w:pPr>
              <w:widowControl/>
              <w:spacing w:line="240" w:lineRule="exact"/>
              <w:ind w:firstLine="420" w:firstLineChars="200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为了对“台独”谬论展开斗争，本报提早进行策划，利用20幅漫画，来呈现从甲午战败后，台湾由割让到光复，再到后续的经济发展、两岸互动的130年来历史。选择在2025年10月25日（首个台湾光复纪念日）发表，格外有历史意义。（详见附页）</w:t>
            </w:r>
          </w:p>
        </w:tc>
      </w:tr>
      <w:tr w14:paraId="79808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538" w:type="pct"/>
            <w:vMerge w:val="restart"/>
            <w:vAlign w:val="center"/>
          </w:tcPr>
          <w:p w14:paraId="274D881A">
            <w:pPr>
              <w:spacing w:line="32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传</w:t>
            </w:r>
          </w:p>
          <w:p w14:paraId="396828A9">
            <w:pPr>
              <w:spacing w:line="32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播</w:t>
            </w:r>
          </w:p>
          <w:p w14:paraId="7336EDED">
            <w:pPr>
              <w:spacing w:line="32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数</w:t>
            </w:r>
          </w:p>
          <w:p w14:paraId="0AF40C79">
            <w:pPr>
              <w:spacing w:line="32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据</w:t>
            </w:r>
          </w:p>
        </w:tc>
        <w:tc>
          <w:tcPr>
            <w:tcW w:w="723" w:type="pct"/>
            <w:gridSpan w:val="4"/>
            <w:vAlign w:val="center"/>
          </w:tcPr>
          <w:p w14:paraId="358A5BCD">
            <w:pPr>
              <w:jc w:val="center"/>
              <w:rPr>
                <w:rFonts w:cs="楷体" w:asciiTheme="majorEastAsia" w:hAnsiTheme="majorEastAsia" w:eastAsiaTheme="majorEastAsia"/>
                <w:b/>
                <w:bCs/>
                <w:color w:val="000000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b/>
                <w:bCs/>
                <w:color w:val="000000"/>
                <w:spacing w:val="-10"/>
                <w:szCs w:val="21"/>
              </w:rPr>
              <w:t>全网传播量最高</w:t>
            </w:r>
            <w:r>
              <w:rPr>
                <w:rFonts w:hint="eastAsia" w:cs="楷体" w:asciiTheme="majorEastAsia" w:hAnsiTheme="majorEastAsia" w:eastAsiaTheme="majorEastAsia"/>
                <w:b/>
                <w:bCs/>
                <w:color w:val="000000"/>
                <w:szCs w:val="21"/>
              </w:rPr>
              <w:t>平台</w:t>
            </w:r>
          </w:p>
          <w:p w14:paraId="6D97319D">
            <w:pPr>
              <w:jc w:val="center"/>
              <w:rPr>
                <w:rFonts w:cs="楷体" w:asciiTheme="majorEastAsia" w:hAnsiTheme="majorEastAsia" w:eastAsiaTheme="majorEastAsia"/>
                <w:b/>
                <w:bCs/>
                <w:color w:val="000000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b/>
                <w:bCs/>
                <w:color w:val="000000"/>
                <w:szCs w:val="21"/>
              </w:rPr>
              <w:t>发布链接</w:t>
            </w:r>
          </w:p>
        </w:tc>
        <w:tc>
          <w:tcPr>
            <w:tcW w:w="3737" w:type="pct"/>
            <w:gridSpan w:val="12"/>
            <w:vAlign w:val="center"/>
          </w:tcPr>
          <w:p w14:paraId="54DF26A3">
            <w:pPr>
              <w:spacing w:line="280" w:lineRule="exact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https://www.facebook.com/reel/1716640623053444</w:t>
            </w:r>
          </w:p>
        </w:tc>
      </w:tr>
      <w:tr w14:paraId="20EC0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exact"/>
          <w:jc w:val="center"/>
        </w:trPr>
        <w:tc>
          <w:tcPr>
            <w:tcW w:w="538" w:type="pct"/>
            <w:vMerge w:val="continue"/>
            <w:vAlign w:val="center"/>
          </w:tcPr>
          <w:p w14:paraId="1D52BF24">
            <w:pPr>
              <w:spacing w:line="32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</w:p>
        </w:tc>
        <w:tc>
          <w:tcPr>
            <w:tcW w:w="723" w:type="pct"/>
            <w:gridSpan w:val="4"/>
            <w:vAlign w:val="center"/>
          </w:tcPr>
          <w:p w14:paraId="2BC10AB0">
            <w:pPr>
              <w:spacing w:line="240" w:lineRule="exact"/>
              <w:jc w:val="center"/>
              <w:rPr>
                <w:rFonts w:cs="楷体" w:asciiTheme="majorEastAsia" w:hAnsiTheme="majorEastAsia" w:eastAsiaTheme="majorEastAsia"/>
                <w:b/>
                <w:bCs/>
                <w:color w:val="000000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b/>
                <w:bCs/>
                <w:color w:val="000000"/>
                <w:szCs w:val="21"/>
              </w:rPr>
              <w:t>该平台</w:t>
            </w:r>
          </w:p>
          <w:p w14:paraId="438FDF2B">
            <w:pPr>
              <w:spacing w:line="24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703" w:type="pct"/>
            <w:vAlign w:val="center"/>
          </w:tcPr>
          <w:p w14:paraId="3900C997">
            <w:pPr>
              <w:spacing w:line="240" w:lineRule="exact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99.7万</w:t>
            </w:r>
          </w:p>
        </w:tc>
        <w:tc>
          <w:tcPr>
            <w:tcW w:w="534" w:type="pct"/>
            <w:gridSpan w:val="2"/>
            <w:vAlign w:val="center"/>
          </w:tcPr>
          <w:p w14:paraId="3E8A05E8">
            <w:pPr>
              <w:spacing w:line="240" w:lineRule="exact"/>
              <w:jc w:val="center"/>
              <w:rPr>
                <w:rFonts w:cs="楷体" w:asciiTheme="majorEastAsia" w:hAnsiTheme="majorEastAsia" w:eastAsiaTheme="majorEastAsia"/>
                <w:b/>
                <w:bCs/>
                <w:color w:val="000000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b/>
                <w:bCs/>
                <w:color w:val="000000"/>
                <w:szCs w:val="21"/>
              </w:rPr>
              <w:t>该平台</w:t>
            </w:r>
          </w:p>
          <w:p w14:paraId="403B34C4">
            <w:pPr>
              <w:spacing w:line="24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299" w:type="pct"/>
            <w:gridSpan w:val="5"/>
            <w:vAlign w:val="center"/>
          </w:tcPr>
          <w:p w14:paraId="6E6B7957">
            <w:pPr>
              <w:spacing w:line="240" w:lineRule="exact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181</w:t>
            </w:r>
          </w:p>
        </w:tc>
        <w:tc>
          <w:tcPr>
            <w:tcW w:w="597" w:type="pct"/>
            <w:gridSpan w:val="3"/>
            <w:vAlign w:val="center"/>
          </w:tcPr>
          <w:p w14:paraId="771B5A4E">
            <w:pPr>
              <w:spacing w:line="240" w:lineRule="exact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楷体" w:asciiTheme="majorEastAsia" w:hAnsiTheme="majorEastAsia" w:eastAsiaTheme="major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602" w:type="pct"/>
            <w:vAlign w:val="center"/>
          </w:tcPr>
          <w:p w14:paraId="50DDAC43">
            <w:pPr>
              <w:spacing w:line="240" w:lineRule="exact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210</w:t>
            </w:r>
          </w:p>
        </w:tc>
      </w:tr>
      <w:tr w14:paraId="698C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exact"/>
          <w:jc w:val="center"/>
        </w:trPr>
        <w:tc>
          <w:tcPr>
            <w:tcW w:w="538" w:type="pct"/>
            <w:vAlign w:val="center"/>
          </w:tcPr>
          <w:p w14:paraId="52C80650">
            <w:pPr>
              <w:spacing w:line="32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︵</w:t>
            </w:r>
          </w:p>
          <w:p w14:paraId="00E55E21">
            <w:pPr>
              <w:spacing w:line="32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初推</w:t>
            </w:r>
          </w:p>
          <w:p w14:paraId="5E9AA0AB">
            <w:pPr>
              <w:spacing w:line="32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评荐</w:t>
            </w:r>
          </w:p>
          <w:p w14:paraId="74FFFFBB">
            <w:pPr>
              <w:spacing w:line="32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评理</w:t>
            </w:r>
          </w:p>
          <w:p w14:paraId="5C06F92E">
            <w:pPr>
              <w:spacing w:line="32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语由</w:t>
            </w:r>
          </w:p>
          <w:p w14:paraId="52ACED88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︶</w:t>
            </w:r>
          </w:p>
        </w:tc>
        <w:tc>
          <w:tcPr>
            <w:tcW w:w="4461" w:type="pct"/>
            <w:gridSpan w:val="16"/>
            <w:vAlign w:val="center"/>
          </w:tcPr>
          <w:p w14:paraId="43BD1E0A">
            <w:pPr>
              <w:ind w:firstLine="420" w:firstLineChars="200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在新闻同质化严重的今天，该作品进行体裁创新，通过漫画的方式呈现严肃的话题，更能契合当下读者阅读习惯，特别是在境外平台获得很好的传播效果。</w:t>
            </w:r>
          </w:p>
          <w:p w14:paraId="6BD5D28C">
            <w:pPr>
              <w:widowControl/>
              <w:spacing w:line="36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                                      </w:t>
            </w:r>
          </w:p>
          <w:p w14:paraId="720716F8">
            <w:pPr>
              <w:widowControl/>
              <w:spacing w:line="360" w:lineRule="exact"/>
              <w:ind w:firstLine="3780" w:firstLineChars="1800"/>
              <w:jc w:val="left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签名：</w:t>
            </w:r>
          </w:p>
          <w:p w14:paraId="2755A12D">
            <w:pPr>
              <w:spacing w:line="360" w:lineRule="exact"/>
              <w:ind w:firstLine="4095" w:firstLineChars="1950"/>
              <w:jc w:val="left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（盖单位公章）</w:t>
            </w:r>
          </w:p>
          <w:p w14:paraId="73047158">
            <w:pPr>
              <w:widowControl/>
              <w:spacing w:line="360" w:lineRule="exact"/>
              <w:ind w:firstLine="2940" w:firstLineChars="1400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           2026年  月  日 </w:t>
            </w:r>
          </w:p>
        </w:tc>
      </w:tr>
      <w:tr w14:paraId="6679D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641" w:type="pct"/>
            <w:gridSpan w:val="2"/>
            <w:vAlign w:val="center"/>
          </w:tcPr>
          <w:p w14:paraId="42AF8283">
            <w:pPr>
              <w:widowControl/>
              <w:spacing w:line="3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联系人</w:t>
            </w:r>
          </w:p>
        </w:tc>
        <w:tc>
          <w:tcPr>
            <w:tcW w:w="1532" w:type="pct"/>
            <w:gridSpan w:val="5"/>
            <w:vAlign w:val="center"/>
          </w:tcPr>
          <w:p w14:paraId="6C90CC2B">
            <w:pPr>
              <w:widowControl/>
              <w:snapToGrid w:val="0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周宇昕</w:t>
            </w:r>
          </w:p>
        </w:tc>
        <w:tc>
          <w:tcPr>
            <w:tcW w:w="818" w:type="pct"/>
            <w:gridSpan w:val="3"/>
            <w:vAlign w:val="center"/>
          </w:tcPr>
          <w:p w14:paraId="65EBEE37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手机</w:t>
            </w:r>
          </w:p>
        </w:tc>
        <w:tc>
          <w:tcPr>
            <w:tcW w:w="2007" w:type="pct"/>
            <w:gridSpan w:val="7"/>
            <w:vAlign w:val="center"/>
          </w:tcPr>
          <w:p w14:paraId="7387AEE2">
            <w:pPr>
              <w:widowControl/>
              <w:spacing w:line="400" w:lineRule="exact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18650807556</w:t>
            </w:r>
          </w:p>
        </w:tc>
      </w:tr>
      <w:tr w14:paraId="30882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641" w:type="pct"/>
            <w:gridSpan w:val="2"/>
            <w:vAlign w:val="center"/>
          </w:tcPr>
          <w:p w14:paraId="3DFA2CFF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电话</w:t>
            </w:r>
          </w:p>
        </w:tc>
        <w:tc>
          <w:tcPr>
            <w:tcW w:w="1532" w:type="pct"/>
            <w:gridSpan w:val="5"/>
            <w:vAlign w:val="center"/>
          </w:tcPr>
          <w:p w14:paraId="65F0A34B">
            <w:pPr>
              <w:widowControl/>
              <w:snapToGrid w:val="0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0592-2960308</w:t>
            </w:r>
          </w:p>
        </w:tc>
        <w:tc>
          <w:tcPr>
            <w:tcW w:w="818" w:type="pct"/>
            <w:gridSpan w:val="3"/>
            <w:vAlign w:val="center"/>
          </w:tcPr>
          <w:p w14:paraId="468553DB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电子邮箱</w:t>
            </w:r>
          </w:p>
        </w:tc>
        <w:tc>
          <w:tcPr>
            <w:tcW w:w="2007" w:type="pct"/>
            <w:gridSpan w:val="7"/>
            <w:vAlign w:val="center"/>
          </w:tcPr>
          <w:p w14:paraId="5310F604">
            <w:pPr>
              <w:widowControl/>
              <w:snapToGrid w:val="0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59510307@qq.com</w:t>
            </w:r>
          </w:p>
        </w:tc>
      </w:tr>
      <w:tr w14:paraId="15B05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641" w:type="pct"/>
            <w:gridSpan w:val="2"/>
            <w:vAlign w:val="center"/>
          </w:tcPr>
          <w:p w14:paraId="784E0770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地址</w:t>
            </w:r>
          </w:p>
        </w:tc>
        <w:tc>
          <w:tcPr>
            <w:tcW w:w="2649" w:type="pct"/>
            <w:gridSpan w:val="9"/>
            <w:vAlign w:val="center"/>
          </w:tcPr>
          <w:p w14:paraId="48BCE4D0">
            <w:pPr>
              <w:widowControl/>
              <w:snapToGrid w:val="0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厦门市思明区厦禾路820号20楼</w:t>
            </w:r>
          </w:p>
        </w:tc>
        <w:tc>
          <w:tcPr>
            <w:tcW w:w="599" w:type="pct"/>
            <w:gridSpan w:val="3"/>
            <w:vAlign w:val="center"/>
          </w:tcPr>
          <w:p w14:paraId="128EAB68"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邮编</w:t>
            </w:r>
          </w:p>
        </w:tc>
        <w:tc>
          <w:tcPr>
            <w:tcW w:w="1108" w:type="pct"/>
            <w:gridSpan w:val="3"/>
            <w:vAlign w:val="center"/>
          </w:tcPr>
          <w:p w14:paraId="0F51086E">
            <w:pPr>
              <w:widowControl/>
              <w:snapToGrid w:val="0"/>
              <w:rPr>
                <w:rFonts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361001</w:t>
            </w:r>
          </w:p>
        </w:tc>
      </w:tr>
    </w:tbl>
    <w:p w14:paraId="4D4BAB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3EBC9F2-0029-4CBB-B65B-38124ABD8B2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58D214B-ACD9-4180-8F8B-18EAAC9A0D3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2F4DE205-00EC-4490-AC34-B2338550CA1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94375BD-B321-464B-BCDF-FD649E651D0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3E3B967-F082-437D-8C1E-745EE199F0A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39"/>
    <w:rsid w:val="00071A51"/>
    <w:rsid w:val="00620624"/>
    <w:rsid w:val="007D348E"/>
    <w:rsid w:val="00836712"/>
    <w:rsid w:val="009146AE"/>
    <w:rsid w:val="00A27E84"/>
    <w:rsid w:val="00AC5839"/>
    <w:rsid w:val="00B97390"/>
    <w:rsid w:val="00C17F0C"/>
    <w:rsid w:val="00C47322"/>
    <w:rsid w:val="00E15338"/>
    <w:rsid w:val="00E62BD6"/>
    <w:rsid w:val="00E63748"/>
    <w:rsid w:val="274B3C3C"/>
    <w:rsid w:val="2B1151B3"/>
    <w:rsid w:val="6001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482</Words>
  <Characters>644</Characters>
  <Lines>5</Lines>
  <Paragraphs>1</Paragraphs>
  <TotalTime>15</TotalTime>
  <ScaleCrop>false</ScaleCrop>
  <LinksUpToDate>false</LinksUpToDate>
  <CharactersWithSpaces>717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2026-04-16T03:39:00Z</dcterms:created>
  <dc:creator>微软用户</dc:creator>
  <cp:lastModifiedBy>叶锦秀</cp:lastModifiedBy>
  <dcterms:modified xsi:type="dcterms:W3CDTF">2026-04-19T03:18:06Z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eyJoZGlkIjoiYzQ0MGNiNjc5MTI5OWRjZTlmOTdmNThlMTkyMzJlMDgiLCJ1c2VySWQiOiI1NDMyNzAyMjYifQ==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74AC4066B88B4DE19C522CF6B52E5D08_13</vt:lpwstr>
  </property>
</Properties>
</file>