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6ED8B2">
      <w:pPr>
        <w:spacing w:line="560" w:lineRule="exact"/>
        <w:jc w:val="center"/>
        <w:rPr>
          <w:rFonts w:ascii="方正小标宋简体" w:hAnsi="华文中宋" w:eastAsia="方正小标宋简体"/>
          <w:color w:val="000000"/>
          <w:sz w:val="44"/>
          <w:szCs w:val="36"/>
        </w:rPr>
      </w:pPr>
      <w:r>
        <w:rPr>
          <w:rFonts w:hint="eastAsia" w:ascii="方正小标宋简体" w:hAnsi="华文中宋" w:eastAsia="方正小标宋简体"/>
          <w:color w:val="000000"/>
          <w:sz w:val="44"/>
          <w:szCs w:val="36"/>
        </w:rPr>
        <w:t>视听设计（新闻漫画）参评作品推荐表</w:t>
      </w:r>
    </w:p>
    <w:tbl>
      <w:tblPr>
        <w:tblStyle w:val="4"/>
        <w:tblW w:w="511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0"/>
        <w:gridCol w:w="182"/>
        <w:gridCol w:w="104"/>
        <w:gridCol w:w="473"/>
        <w:gridCol w:w="777"/>
        <w:gridCol w:w="955"/>
        <w:gridCol w:w="365"/>
        <w:gridCol w:w="569"/>
        <w:gridCol w:w="339"/>
        <w:gridCol w:w="520"/>
        <w:gridCol w:w="522"/>
        <w:gridCol w:w="309"/>
        <w:gridCol w:w="578"/>
        <w:gridCol w:w="159"/>
        <w:gridCol w:w="717"/>
        <w:gridCol w:w="166"/>
        <w:gridCol w:w="1050"/>
      </w:tblGrid>
      <w:tr w14:paraId="17A7F8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atLeast"/>
          <w:jc w:val="center"/>
        </w:trPr>
        <w:tc>
          <w:tcPr>
            <w:tcW w:w="704" w:type="pct"/>
            <w:gridSpan w:val="3"/>
            <w:vAlign w:val="center"/>
          </w:tcPr>
          <w:p w14:paraId="7B42C67F">
            <w:pPr>
              <w:widowControl/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标题</w:t>
            </w:r>
          </w:p>
        </w:tc>
        <w:tc>
          <w:tcPr>
            <w:tcW w:w="1992" w:type="pct"/>
            <w:gridSpan w:val="6"/>
            <w:vAlign w:val="center"/>
          </w:tcPr>
          <w:p w14:paraId="6B07DF83">
            <w:pPr>
              <w:jc w:val="left"/>
            </w:pPr>
            <w:r>
              <w:rPr>
                <w:rFonts w:hint="eastAsia" w:ascii="宋体" w:hAnsi="宋体"/>
                <w:sz w:val="24"/>
              </w:rPr>
              <w:t>莫做总书记点名的“三拍”干部</w:t>
            </w:r>
          </w:p>
        </w:tc>
        <w:tc>
          <w:tcPr>
            <w:tcW w:w="774" w:type="pct"/>
            <w:gridSpan w:val="3"/>
            <w:vAlign w:val="center"/>
          </w:tcPr>
          <w:p w14:paraId="1F13EB1D">
            <w:pPr>
              <w:widowControl/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作品类别</w:t>
            </w:r>
          </w:p>
        </w:tc>
        <w:tc>
          <w:tcPr>
            <w:tcW w:w="1530" w:type="pct"/>
            <w:gridSpan w:val="5"/>
            <w:vAlign w:val="center"/>
          </w:tcPr>
          <w:p w14:paraId="4235F870"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新闻漫画</w:t>
            </w:r>
            <w:r>
              <w:rPr>
                <w:rFonts w:hint="eastAsia" w:ascii="宋体" w:hAnsi="宋体"/>
                <w:sz w:val="24"/>
                <w:u w:val="single"/>
              </w:rPr>
              <w:t>单幅</w:t>
            </w:r>
            <w:r>
              <w:rPr>
                <w:rFonts w:hint="eastAsia" w:ascii="宋体" w:hAnsi="宋体"/>
                <w:sz w:val="24"/>
              </w:rPr>
              <w:t>类</w:t>
            </w:r>
          </w:p>
        </w:tc>
      </w:tr>
      <w:tr w14:paraId="282051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exact"/>
          <w:jc w:val="center"/>
        </w:trPr>
        <w:tc>
          <w:tcPr>
            <w:tcW w:w="704" w:type="pct"/>
            <w:gridSpan w:val="3"/>
            <w:vAlign w:val="center"/>
          </w:tcPr>
          <w:p w14:paraId="24109EE6">
            <w:pPr>
              <w:widowControl/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作者</w:t>
            </w:r>
          </w:p>
        </w:tc>
        <w:tc>
          <w:tcPr>
            <w:tcW w:w="1992" w:type="pct"/>
            <w:gridSpan w:val="6"/>
            <w:vAlign w:val="center"/>
          </w:tcPr>
          <w:p w14:paraId="0C513720">
            <w:pPr>
              <w:jc w:val="center"/>
            </w:pPr>
            <w:r>
              <w:rPr>
                <w:rFonts w:hint="eastAsia" w:ascii="宋体" w:hAnsi="宋体"/>
                <w:sz w:val="24"/>
              </w:rPr>
              <w:t>高旻</w:t>
            </w:r>
          </w:p>
        </w:tc>
        <w:tc>
          <w:tcPr>
            <w:tcW w:w="774" w:type="pct"/>
            <w:gridSpan w:val="3"/>
            <w:vAlign w:val="center"/>
          </w:tcPr>
          <w:p w14:paraId="55F12BB4">
            <w:pPr>
              <w:widowControl/>
              <w:spacing w:line="400" w:lineRule="exact"/>
              <w:jc w:val="center"/>
              <w:rPr>
                <w:rFonts w:ascii="仿宋_GB2312" w:hAnsi="仿宋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编辑</w:t>
            </w:r>
          </w:p>
        </w:tc>
        <w:tc>
          <w:tcPr>
            <w:tcW w:w="1530" w:type="pct"/>
            <w:gridSpan w:val="5"/>
            <w:vAlign w:val="center"/>
          </w:tcPr>
          <w:p w14:paraId="531E3B8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魏喆铭、吴载文</w:t>
            </w:r>
          </w:p>
        </w:tc>
      </w:tr>
      <w:tr w14:paraId="37BED2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exact"/>
          <w:jc w:val="center"/>
        </w:trPr>
        <w:tc>
          <w:tcPr>
            <w:tcW w:w="975" w:type="pct"/>
            <w:gridSpan w:val="4"/>
            <w:vAlign w:val="center"/>
          </w:tcPr>
          <w:p w14:paraId="3F7F4638">
            <w:pPr>
              <w:widowControl/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原创单位</w:t>
            </w:r>
          </w:p>
        </w:tc>
        <w:tc>
          <w:tcPr>
            <w:tcW w:w="1721" w:type="pct"/>
            <w:gridSpan w:val="5"/>
            <w:vAlign w:val="center"/>
          </w:tcPr>
          <w:p w14:paraId="768EC427">
            <w:pPr>
              <w:jc w:val="center"/>
            </w:pPr>
            <w:r>
              <w:rPr>
                <w:rFonts w:hint="eastAsia" w:ascii="宋体" w:hAnsi="宋体"/>
                <w:sz w:val="24"/>
              </w:rPr>
              <w:t>《海峡通讯》杂志社</w:t>
            </w:r>
          </w:p>
        </w:tc>
        <w:tc>
          <w:tcPr>
            <w:tcW w:w="774" w:type="pct"/>
            <w:gridSpan w:val="3"/>
            <w:vAlign w:val="center"/>
          </w:tcPr>
          <w:p w14:paraId="557DCBE0">
            <w:pPr>
              <w:widowControl/>
              <w:spacing w:line="40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0"/>
              </w:rPr>
              <w:t>发布日期</w:t>
            </w:r>
          </w:p>
        </w:tc>
        <w:tc>
          <w:tcPr>
            <w:tcW w:w="1530" w:type="pct"/>
            <w:gridSpan w:val="5"/>
            <w:vAlign w:val="center"/>
          </w:tcPr>
          <w:p w14:paraId="6E6D8B9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2025年8月16日</w:t>
            </w:r>
          </w:p>
        </w:tc>
      </w:tr>
      <w:tr w14:paraId="0B2193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exact"/>
          <w:jc w:val="center"/>
        </w:trPr>
        <w:tc>
          <w:tcPr>
            <w:tcW w:w="975" w:type="pct"/>
            <w:gridSpan w:val="4"/>
            <w:vAlign w:val="center"/>
          </w:tcPr>
          <w:p w14:paraId="200543BE">
            <w:pPr>
              <w:widowControl/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所配合的</w:t>
            </w:r>
          </w:p>
          <w:p w14:paraId="735E59D9">
            <w:pPr>
              <w:widowControl/>
              <w:spacing w:line="300" w:lineRule="exact"/>
              <w:jc w:val="center"/>
              <w:rPr>
                <w:rFonts w:ascii="仿宋_GB2312" w:hAnsi="仿宋" w:eastAsia="仿宋_GB2312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文字报道标题</w:t>
            </w:r>
          </w:p>
        </w:tc>
        <w:tc>
          <w:tcPr>
            <w:tcW w:w="1527" w:type="pct"/>
            <w:gridSpan w:val="4"/>
            <w:vAlign w:val="center"/>
          </w:tcPr>
          <w:p w14:paraId="288C2354">
            <w:pPr>
              <w:jc w:val="left"/>
              <w:rPr>
                <w:rFonts w:ascii="仿宋_GB2312" w:hAnsi="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sz w:val="24"/>
              </w:rPr>
              <w:t>莫做总书记点名的“三拍”干部</w:t>
            </w:r>
          </w:p>
        </w:tc>
        <w:tc>
          <w:tcPr>
            <w:tcW w:w="968" w:type="pct"/>
            <w:gridSpan w:val="4"/>
            <w:vAlign w:val="center"/>
          </w:tcPr>
          <w:p w14:paraId="4FA42CA8">
            <w:pPr>
              <w:widowControl/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刊发版面</w:t>
            </w:r>
          </w:p>
          <w:p w14:paraId="4EAC5002">
            <w:pPr>
              <w:widowControl/>
              <w:snapToGrid w:val="0"/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16"/>
                <w:szCs w:val="16"/>
              </w:rPr>
              <w:t>(发布端/账号/版次</w:t>
            </w:r>
            <w:r>
              <w:rPr>
                <w:rFonts w:ascii="华文中宋" w:hAnsi="华文中宋" w:eastAsia="华文中宋"/>
                <w:color w:val="000000"/>
                <w:sz w:val="16"/>
                <w:szCs w:val="16"/>
              </w:rPr>
              <w:t xml:space="preserve"> </w:t>
            </w:r>
            <w:r>
              <w:rPr>
                <w:rFonts w:hint="eastAsia" w:ascii="华文中宋" w:hAnsi="华文中宋" w:eastAsia="华文中宋"/>
                <w:color w:val="000000"/>
                <w:sz w:val="16"/>
                <w:szCs w:val="16"/>
              </w:rPr>
              <w:t>)</w:t>
            </w:r>
          </w:p>
        </w:tc>
        <w:tc>
          <w:tcPr>
            <w:tcW w:w="1530" w:type="pct"/>
            <w:gridSpan w:val="5"/>
            <w:vAlign w:val="center"/>
          </w:tcPr>
          <w:p w14:paraId="02092DA2">
            <w:pPr>
              <w:widowControl/>
              <w:spacing w:line="240" w:lineRule="exact"/>
              <w:jc w:val="center"/>
              <w:rPr>
                <w:rFonts w:ascii="仿宋" w:hAnsi="仿宋" w:eastAsia="仿宋" w:cs="仿宋"/>
                <w:color w:val="000000"/>
                <w:szCs w:val="15"/>
              </w:rPr>
            </w:pPr>
            <w:r>
              <w:rPr>
                <w:rFonts w:hint="eastAsia" w:ascii="宋体" w:hAnsi="宋体"/>
                <w:sz w:val="24"/>
              </w:rPr>
              <w:t>时评</w:t>
            </w:r>
          </w:p>
        </w:tc>
      </w:tr>
      <w:tr w14:paraId="2BE105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exact"/>
          <w:jc w:val="center"/>
        </w:trPr>
        <w:tc>
          <w:tcPr>
            <w:tcW w:w="975" w:type="pct"/>
            <w:gridSpan w:val="4"/>
            <w:vAlign w:val="center"/>
          </w:tcPr>
          <w:p w14:paraId="0C802D44">
            <w:pPr>
              <w:widowControl/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新媒体作品</w:t>
            </w:r>
          </w:p>
          <w:p w14:paraId="648DEE85">
            <w:pPr>
              <w:widowControl/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网址</w:t>
            </w:r>
          </w:p>
        </w:tc>
        <w:tc>
          <w:tcPr>
            <w:tcW w:w="2495" w:type="pct"/>
            <w:gridSpan w:val="8"/>
            <w:vAlign w:val="center"/>
          </w:tcPr>
          <w:p w14:paraId="48B449E2">
            <w:pPr>
              <w:widowControl/>
              <w:spacing w:line="240" w:lineRule="exact"/>
              <w:jc w:val="left"/>
              <w:rPr>
                <w:rFonts w:ascii="仿宋" w:hAnsi="仿宋" w:eastAsia="仿宋" w:cs="仿宋"/>
                <w:color w:val="000000"/>
                <w:szCs w:val="15"/>
              </w:rPr>
            </w:pPr>
            <w:r>
              <w:rPr>
                <w:rFonts w:ascii="仿宋" w:hAnsi="仿宋" w:eastAsia="仿宋"/>
                <w:color w:val="000000"/>
                <w:szCs w:val="21"/>
              </w:rPr>
              <w:t>https://mp.weixin.qq.com/s/-7UTq4hX0v0JshgUaPzxZQ</w:t>
            </w:r>
          </w:p>
        </w:tc>
        <w:tc>
          <w:tcPr>
            <w:tcW w:w="833" w:type="pct"/>
            <w:gridSpan w:val="3"/>
            <w:vAlign w:val="center"/>
          </w:tcPr>
          <w:p w14:paraId="4EE3603C"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是否为</w:t>
            </w:r>
          </w:p>
          <w:p w14:paraId="629FF976"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“三好作品”</w:t>
            </w:r>
          </w:p>
        </w:tc>
        <w:tc>
          <w:tcPr>
            <w:tcW w:w="697" w:type="pct"/>
            <w:gridSpan w:val="2"/>
            <w:vAlign w:val="center"/>
          </w:tcPr>
          <w:p w14:paraId="3D8E65DF">
            <w:pPr>
              <w:jc w:val="center"/>
              <w:rPr>
                <w:rFonts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宋体" w:hAnsi="宋体"/>
                <w:sz w:val="24"/>
              </w:rPr>
              <w:t>否</w:t>
            </w:r>
          </w:p>
        </w:tc>
      </w:tr>
      <w:tr w14:paraId="76923F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66" w:hRule="exact"/>
          <w:jc w:val="center"/>
        </w:trPr>
        <w:tc>
          <w:tcPr>
            <w:tcW w:w="539" w:type="pct"/>
            <w:vAlign w:val="center"/>
          </w:tcPr>
          <w:p w14:paraId="4BA45518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</w:t>
            </w:r>
          </w:p>
          <w:p w14:paraId="4B8B7101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品</w:t>
            </w:r>
          </w:p>
          <w:p w14:paraId="5C161A38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简</w:t>
            </w:r>
          </w:p>
          <w:p w14:paraId="4AA42265">
            <w:pPr>
              <w:widowControl/>
              <w:spacing w:line="320" w:lineRule="exact"/>
              <w:jc w:val="center"/>
              <w:rPr>
                <w:rFonts w:ascii="仿宋_GB2312" w:hAnsi="仿宋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介</w:t>
            </w:r>
          </w:p>
        </w:tc>
        <w:tc>
          <w:tcPr>
            <w:tcW w:w="4461" w:type="pct"/>
            <w:gridSpan w:val="16"/>
            <w:vAlign w:val="center"/>
          </w:tcPr>
          <w:p w14:paraId="5B5F0B35">
            <w:pPr>
              <w:ind w:firstLine="480" w:firstLineChars="200"/>
              <w:rPr>
                <w:sz w:val="24"/>
              </w:rPr>
            </w:pPr>
          </w:p>
          <w:p w14:paraId="70DFE9D1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“拍胸脯承诺”“拍脑袋决策”“拍屁股甩锅”，“三拍”干部的行事做派，本质是形式主义、官僚主义的变种，是政绩观错位、责任心缺失的典型表现，不仅造成资源浪费、阻碍发展，更损害党群干群关系、透支政府公信力。</w:t>
            </w:r>
          </w:p>
          <w:p w14:paraId="794F2202">
            <w:pPr>
              <w:ind w:firstLine="360" w:firstLineChars="150"/>
              <w:rPr>
                <w:sz w:val="24"/>
              </w:rPr>
            </w:pPr>
            <w:r>
              <w:rPr>
                <w:rFonts w:hint="eastAsia"/>
                <w:sz w:val="24"/>
              </w:rPr>
              <w:t>《海峡通讯》编辑部针对选题，及时邀请漫画作者进行创作。作品采用分镜设计，通过三个连贯场景揭示了少数干部“乱做为、怕担责”现象，情节紧凑、逻辑清晰、细节生动。作品以追责“手电筒”作为核心视觉支点，传递了“作风建设永远在路上”的决心恒心，能够引导和促进党员干部树立和践行正确政绩观。</w:t>
            </w:r>
          </w:p>
          <w:p w14:paraId="4F9A5DE1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该漫画在《海峡通讯》刊发后，在杂志社微信公众号等平台同步发布，总阅读量过千。</w:t>
            </w:r>
          </w:p>
          <w:p w14:paraId="50C02EC8">
            <w:pPr>
              <w:spacing w:line="360" w:lineRule="auto"/>
              <w:ind w:firstLine="513" w:firstLineChars="214"/>
              <w:rPr>
                <w:rFonts w:ascii="宋体" w:hAnsi="宋体"/>
                <w:sz w:val="24"/>
              </w:rPr>
            </w:pPr>
          </w:p>
        </w:tc>
      </w:tr>
      <w:tr w14:paraId="0676FA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1" w:hRule="exact"/>
          <w:jc w:val="center"/>
        </w:trPr>
        <w:tc>
          <w:tcPr>
            <w:tcW w:w="539" w:type="pct"/>
            <w:vMerge w:val="restart"/>
            <w:vAlign w:val="center"/>
          </w:tcPr>
          <w:p w14:paraId="15E0EE76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传</w:t>
            </w:r>
          </w:p>
          <w:p w14:paraId="3D0E3017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播</w:t>
            </w:r>
          </w:p>
          <w:p w14:paraId="459DE1FF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数</w:t>
            </w:r>
          </w:p>
          <w:p w14:paraId="503786F0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据</w:t>
            </w:r>
          </w:p>
        </w:tc>
        <w:tc>
          <w:tcPr>
            <w:tcW w:w="881" w:type="pct"/>
            <w:gridSpan w:val="4"/>
            <w:vAlign w:val="center"/>
          </w:tcPr>
          <w:p w14:paraId="72DD94FC">
            <w:pPr>
              <w:jc w:val="center"/>
              <w:rPr>
                <w:rFonts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</w:rPr>
              <w:t>全网传播量最高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平台</w:t>
            </w:r>
          </w:p>
          <w:p w14:paraId="1595B1C1">
            <w:pPr>
              <w:jc w:val="center"/>
              <w:rPr>
                <w:rFonts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发布链接</w:t>
            </w:r>
          </w:p>
        </w:tc>
        <w:tc>
          <w:tcPr>
            <w:tcW w:w="3580" w:type="pct"/>
            <w:gridSpan w:val="12"/>
            <w:vAlign w:val="center"/>
          </w:tcPr>
          <w:p w14:paraId="7606118F">
            <w:pPr>
              <w:spacing w:line="280" w:lineRule="exact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ascii="仿宋" w:hAnsi="仿宋" w:eastAsia="仿宋"/>
                <w:color w:val="000000"/>
                <w:szCs w:val="21"/>
              </w:rPr>
              <w:t>https://mp.weixin.qq.com/s/-7UTq4hX0v0JshgUaPzxZQ</w:t>
            </w:r>
          </w:p>
        </w:tc>
      </w:tr>
      <w:tr w14:paraId="4068E0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exact"/>
          <w:jc w:val="center"/>
        </w:trPr>
        <w:tc>
          <w:tcPr>
            <w:tcW w:w="539" w:type="pct"/>
            <w:vMerge w:val="continue"/>
            <w:vAlign w:val="center"/>
          </w:tcPr>
          <w:p w14:paraId="18A62DB9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881" w:type="pct"/>
            <w:gridSpan w:val="4"/>
            <w:vAlign w:val="center"/>
          </w:tcPr>
          <w:p w14:paraId="18ADBE1C"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该平台</w:t>
            </w:r>
          </w:p>
          <w:p w14:paraId="2946288A">
            <w:pPr>
              <w:spacing w:line="240" w:lineRule="exact"/>
              <w:jc w:val="center"/>
              <w:rPr>
                <w:rFonts w:ascii="仿宋" w:hAnsi="仿宋" w:eastAsia="楷体"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传播量</w:t>
            </w:r>
          </w:p>
        </w:tc>
        <w:tc>
          <w:tcPr>
            <w:tcW w:w="547" w:type="pct"/>
            <w:vAlign w:val="center"/>
          </w:tcPr>
          <w:p w14:paraId="3F41DFA9">
            <w:pPr>
              <w:spacing w:line="240" w:lineRule="exact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960</w:t>
            </w:r>
          </w:p>
        </w:tc>
        <w:tc>
          <w:tcPr>
            <w:tcW w:w="534" w:type="pct"/>
            <w:gridSpan w:val="2"/>
            <w:vAlign w:val="center"/>
          </w:tcPr>
          <w:p w14:paraId="3B7ECD07"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该平台</w:t>
            </w:r>
          </w:p>
          <w:p w14:paraId="3A35E6BE">
            <w:pPr>
              <w:spacing w:line="240" w:lineRule="exact"/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互动量</w:t>
            </w:r>
          </w:p>
        </w:tc>
        <w:tc>
          <w:tcPr>
            <w:tcW w:w="1299" w:type="pct"/>
            <w:gridSpan w:val="5"/>
            <w:vAlign w:val="center"/>
          </w:tcPr>
          <w:p w14:paraId="586F723E">
            <w:pPr>
              <w:spacing w:line="240" w:lineRule="exact"/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60</w:t>
            </w:r>
          </w:p>
        </w:tc>
        <w:tc>
          <w:tcPr>
            <w:tcW w:w="597" w:type="pct"/>
            <w:gridSpan w:val="3"/>
            <w:vAlign w:val="center"/>
          </w:tcPr>
          <w:p w14:paraId="6BF08FE5">
            <w:pPr>
              <w:spacing w:line="240" w:lineRule="exact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全网总传播量（万）</w:t>
            </w:r>
          </w:p>
        </w:tc>
        <w:tc>
          <w:tcPr>
            <w:tcW w:w="603" w:type="pct"/>
            <w:vAlign w:val="center"/>
          </w:tcPr>
          <w:p w14:paraId="6FCB1016">
            <w:pPr>
              <w:spacing w:line="240" w:lineRule="exact"/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0.1</w:t>
            </w:r>
          </w:p>
        </w:tc>
      </w:tr>
      <w:tr w14:paraId="0374E2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6" w:hRule="exact"/>
          <w:jc w:val="center"/>
        </w:trPr>
        <w:tc>
          <w:tcPr>
            <w:tcW w:w="539" w:type="pct"/>
            <w:vAlign w:val="center"/>
          </w:tcPr>
          <w:p w14:paraId="60408453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︵</w:t>
            </w:r>
          </w:p>
          <w:p w14:paraId="316DE61E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初推</w:t>
            </w:r>
          </w:p>
          <w:p w14:paraId="307E9CFA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评荐</w:t>
            </w:r>
          </w:p>
          <w:p w14:paraId="07D6C309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评理</w:t>
            </w:r>
          </w:p>
          <w:p w14:paraId="3E28030A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语由</w:t>
            </w:r>
          </w:p>
          <w:p w14:paraId="48B8ABCE">
            <w:pPr>
              <w:widowControl/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︶</w:t>
            </w:r>
          </w:p>
        </w:tc>
        <w:tc>
          <w:tcPr>
            <w:tcW w:w="4461" w:type="pct"/>
            <w:gridSpan w:val="16"/>
            <w:vAlign w:val="center"/>
          </w:tcPr>
          <w:p w14:paraId="5ED68C00">
            <w:pPr>
              <w:widowControl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39735E58">
            <w:pPr>
              <w:widowControl/>
              <w:ind w:firstLine="480" w:firstLineChars="200"/>
              <w:jc w:val="left"/>
              <w:rPr>
                <w:rFonts w:ascii="华文中宋" w:hAnsi="华文中宋" w:eastAsia="华文中宋"/>
                <w:sz w:val="28"/>
                <w:szCs w:val="20"/>
              </w:rPr>
            </w:pPr>
            <w:r>
              <w:rPr>
                <w:rFonts w:hint="eastAsia" w:ascii="宋体" w:hAnsi="宋体"/>
                <w:sz w:val="24"/>
              </w:rPr>
              <w:t>作品立场鲜明、画风生动、讽喻有度，起到了揭露问题、警示督促的目的，兼具批判性和建设性。</w:t>
            </w:r>
            <w:r>
              <w:rPr>
                <w:rFonts w:hint="eastAsia" w:ascii="华文中宋" w:hAnsi="华文中宋" w:eastAsia="华文中宋"/>
                <w:sz w:val="28"/>
                <w:szCs w:val="20"/>
              </w:rPr>
              <w:t xml:space="preserve">                                        </w:t>
            </w:r>
          </w:p>
          <w:p w14:paraId="3D5525A3">
            <w:pPr>
              <w:widowControl/>
              <w:spacing w:line="360" w:lineRule="exact"/>
              <w:jc w:val="left"/>
              <w:rPr>
                <w:rFonts w:ascii="华文中宋" w:hAnsi="华文中宋" w:eastAsia="华文中宋"/>
                <w:sz w:val="28"/>
                <w:szCs w:val="20"/>
              </w:rPr>
            </w:pPr>
          </w:p>
          <w:p w14:paraId="02BF15DB">
            <w:pPr>
              <w:widowControl/>
              <w:spacing w:line="360" w:lineRule="exact"/>
              <w:ind w:firstLine="5040" w:firstLineChars="1800"/>
              <w:jc w:val="left"/>
              <w:rPr>
                <w:rFonts w:ascii="华文中宋" w:hAnsi="华文中宋" w:eastAsia="华文中宋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sz w:val="28"/>
                <w:szCs w:val="20"/>
              </w:rPr>
              <w:t>签名：</w:t>
            </w:r>
          </w:p>
          <w:p w14:paraId="49700D7F">
            <w:pPr>
              <w:widowControl/>
              <w:spacing w:line="360" w:lineRule="exact"/>
              <w:ind w:firstLine="4340" w:firstLineChars="1550"/>
              <w:jc w:val="left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（盖单位公章）</w:t>
            </w:r>
          </w:p>
          <w:p w14:paraId="4034C09F">
            <w:pPr>
              <w:widowControl/>
              <w:spacing w:line="360" w:lineRule="exact"/>
              <w:ind w:firstLine="3920" w:firstLineChars="1400"/>
              <w:rPr>
                <w:rFonts w:ascii="华文中宋" w:hAnsi="华文中宋" w:eastAsia="华文中宋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sz w:val="28"/>
                <w:szCs w:val="20"/>
              </w:rPr>
              <w:t xml:space="preserve">    2026年</w:t>
            </w:r>
            <w:r>
              <w:rPr>
                <w:rFonts w:hint="eastAsia" w:ascii="华文中宋" w:hAnsi="华文中宋" w:eastAsia="华文中宋"/>
                <w:sz w:val="28"/>
                <w:szCs w:val="20"/>
                <w:lang w:val="en-US" w:eastAsia="zh-CN"/>
              </w:rPr>
              <w:t xml:space="preserve">  </w:t>
            </w:r>
            <w:r>
              <w:rPr>
                <w:rFonts w:hint="eastAsia" w:ascii="华文中宋" w:hAnsi="华文中宋" w:eastAsia="华文中宋"/>
                <w:sz w:val="28"/>
                <w:szCs w:val="20"/>
              </w:rPr>
              <w:t>月</w:t>
            </w:r>
            <w:r>
              <w:rPr>
                <w:rFonts w:hint="eastAsia" w:ascii="华文中宋" w:hAnsi="华文中宋" w:eastAsia="华文中宋"/>
                <w:sz w:val="28"/>
                <w:szCs w:val="20"/>
                <w:lang w:val="en-US" w:eastAsia="zh-CN"/>
              </w:rPr>
              <w:t xml:space="preserve">  </w:t>
            </w:r>
            <w:bookmarkStart w:id="0" w:name="_GoBack"/>
            <w:bookmarkEnd w:id="0"/>
            <w:r>
              <w:rPr>
                <w:rFonts w:hint="eastAsia" w:ascii="华文中宋" w:hAnsi="华文中宋" w:eastAsia="华文中宋"/>
                <w:sz w:val="28"/>
                <w:szCs w:val="20"/>
              </w:rPr>
              <w:t xml:space="preserve">日 </w:t>
            </w:r>
          </w:p>
        </w:tc>
      </w:tr>
      <w:tr w14:paraId="564BEB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exact"/>
          <w:jc w:val="center"/>
        </w:trPr>
        <w:tc>
          <w:tcPr>
            <w:tcW w:w="644" w:type="pct"/>
            <w:gridSpan w:val="2"/>
            <w:vAlign w:val="center"/>
          </w:tcPr>
          <w:p w14:paraId="0B2B07DD">
            <w:pPr>
              <w:widowControl/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联系人</w:t>
            </w:r>
          </w:p>
        </w:tc>
        <w:tc>
          <w:tcPr>
            <w:tcW w:w="1532" w:type="pct"/>
            <w:gridSpan w:val="5"/>
            <w:vAlign w:val="center"/>
          </w:tcPr>
          <w:p w14:paraId="5F1663D8">
            <w:pPr>
              <w:widowControl/>
              <w:snapToGrid w:val="0"/>
              <w:jc w:val="center"/>
              <w:rPr>
                <w:rFonts w:ascii="仿宋_GB2312" w:hAnsi="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sz w:val="24"/>
              </w:rPr>
              <w:t>魏喆铭</w:t>
            </w:r>
          </w:p>
        </w:tc>
        <w:tc>
          <w:tcPr>
            <w:tcW w:w="818" w:type="pct"/>
            <w:gridSpan w:val="3"/>
            <w:vAlign w:val="center"/>
          </w:tcPr>
          <w:p w14:paraId="6F36A3DC">
            <w:pPr>
              <w:widowControl/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手机</w:t>
            </w:r>
          </w:p>
        </w:tc>
        <w:tc>
          <w:tcPr>
            <w:tcW w:w="2006" w:type="pct"/>
            <w:gridSpan w:val="7"/>
            <w:vAlign w:val="center"/>
          </w:tcPr>
          <w:p w14:paraId="02C5C389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18259183082</w:t>
            </w:r>
          </w:p>
        </w:tc>
      </w:tr>
      <w:tr w14:paraId="524A68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exact"/>
          <w:jc w:val="center"/>
        </w:trPr>
        <w:tc>
          <w:tcPr>
            <w:tcW w:w="644" w:type="pct"/>
            <w:gridSpan w:val="2"/>
            <w:vAlign w:val="center"/>
          </w:tcPr>
          <w:p w14:paraId="228F22D0">
            <w:pPr>
              <w:widowControl/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电话</w:t>
            </w:r>
          </w:p>
        </w:tc>
        <w:tc>
          <w:tcPr>
            <w:tcW w:w="1532" w:type="pct"/>
            <w:gridSpan w:val="5"/>
            <w:vAlign w:val="center"/>
          </w:tcPr>
          <w:p w14:paraId="3A8C4312">
            <w:pPr>
              <w:widowControl/>
              <w:snapToGrid w:val="0"/>
              <w:jc w:val="center"/>
              <w:rPr>
                <w:rFonts w:ascii="仿宋_GB2312" w:hAnsi="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sz w:val="24"/>
              </w:rPr>
              <w:t>0591-88319673</w:t>
            </w:r>
          </w:p>
        </w:tc>
        <w:tc>
          <w:tcPr>
            <w:tcW w:w="818" w:type="pct"/>
            <w:gridSpan w:val="3"/>
            <w:vAlign w:val="center"/>
          </w:tcPr>
          <w:p w14:paraId="14D6DC2E">
            <w:pPr>
              <w:widowControl/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电子邮箱</w:t>
            </w:r>
          </w:p>
        </w:tc>
        <w:tc>
          <w:tcPr>
            <w:tcW w:w="2006" w:type="pct"/>
            <w:gridSpan w:val="7"/>
            <w:vAlign w:val="center"/>
          </w:tcPr>
          <w:p w14:paraId="7A14C032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61233933@qq.com</w:t>
            </w:r>
          </w:p>
        </w:tc>
      </w:tr>
      <w:tr w14:paraId="46F0E5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644" w:type="pct"/>
            <w:gridSpan w:val="2"/>
            <w:vAlign w:val="center"/>
          </w:tcPr>
          <w:p w14:paraId="657B9C1C">
            <w:pPr>
              <w:widowControl/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地址</w:t>
            </w:r>
          </w:p>
        </w:tc>
        <w:tc>
          <w:tcPr>
            <w:tcW w:w="2649" w:type="pct"/>
            <w:gridSpan w:val="9"/>
            <w:vAlign w:val="center"/>
          </w:tcPr>
          <w:p w14:paraId="0C6E3EAB">
            <w:pPr>
              <w:widowControl/>
              <w:snapToGrid w:val="0"/>
              <w:jc w:val="center"/>
              <w:rPr>
                <w:rFonts w:ascii="仿宋_GB2312" w:hAnsi="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sz w:val="24"/>
              </w:rPr>
              <w:t>福建省福州市六一北路233号305室</w:t>
            </w:r>
          </w:p>
        </w:tc>
        <w:tc>
          <w:tcPr>
            <w:tcW w:w="599" w:type="pct"/>
            <w:gridSpan w:val="3"/>
            <w:vAlign w:val="center"/>
          </w:tcPr>
          <w:p w14:paraId="18DAF6E3">
            <w:pPr>
              <w:widowControl/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邮编</w:t>
            </w:r>
          </w:p>
        </w:tc>
        <w:tc>
          <w:tcPr>
            <w:tcW w:w="1108" w:type="pct"/>
            <w:gridSpan w:val="3"/>
            <w:vAlign w:val="center"/>
          </w:tcPr>
          <w:p w14:paraId="7FBCE149">
            <w:pPr>
              <w:widowControl/>
              <w:snapToGrid w:val="0"/>
              <w:jc w:val="center"/>
              <w:rPr>
                <w:rFonts w:ascii="仿宋_GB2312" w:hAnsi="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sz w:val="24"/>
              </w:rPr>
              <w:t>350013</w:t>
            </w:r>
          </w:p>
        </w:tc>
      </w:tr>
    </w:tbl>
    <w:p w14:paraId="6F915D4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F7BFD"/>
    <w:rsid w:val="00317471"/>
    <w:rsid w:val="003612EF"/>
    <w:rsid w:val="007117D4"/>
    <w:rsid w:val="007257C4"/>
    <w:rsid w:val="00732477"/>
    <w:rsid w:val="0073649B"/>
    <w:rsid w:val="007600EF"/>
    <w:rsid w:val="00977C41"/>
    <w:rsid w:val="00BB25DA"/>
    <w:rsid w:val="00D32D71"/>
    <w:rsid w:val="00DF7BFD"/>
    <w:rsid w:val="00E90520"/>
    <w:rsid w:val="00FA5315"/>
    <w:rsid w:val="448D1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hdlcpqs</Company>
  <Pages>2</Pages>
  <Words>567</Words>
  <Characters>721</Characters>
  <Lines>6</Lines>
  <Paragraphs>1</Paragraphs>
  <TotalTime>5</TotalTime>
  <ScaleCrop>false</ScaleCrop>
  <LinksUpToDate>false</LinksUpToDate>
  <CharactersWithSpaces>772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2026-04-14T01:24:00Z</dcterms:created>
  <dc:creator>lenovo</dc:creator>
  <cp:lastModifiedBy>一米阳光</cp:lastModifiedBy>
  <dcterms:modified xsi:type="dcterms:W3CDTF">2026-04-21T07:59:03Z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eyJoZGlkIjoiMGQ2YTVmZmRiOTMyZWEwOTkzMTg1NGY4NjlhMzgwMGYiLCJ1c2VySWQiOiI0NDEwMTg5MTQifQ==</vt:lpwstr>
  </property>
  <property fmtid="{D5CDD505-2E9C-101B-9397-08002B2CF9AE}" pid="3" name="KSOProductBuildVer">
    <vt:lpwstr>2052-12.1.0.21541</vt:lpwstr>
  </property>
  <property fmtid="{D5CDD505-2E9C-101B-9397-08002B2CF9AE}" pid="4" name="ICV">
    <vt:lpwstr>720D7CF92FF5409FB9E0CB5733088B07_12</vt:lpwstr>
  </property>
</Properties>
</file>