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8F7" w:rsidRDefault="00FA08F7">
      <w:pPr>
        <w:jc w:val="center"/>
        <w:rPr>
          <w:rFonts w:ascii="宋体" w:hAnsi="宋体" w:cs="宋体"/>
          <w:color w:val="000000"/>
          <w:sz w:val="44"/>
          <w:szCs w:val="44"/>
        </w:rPr>
      </w:pPr>
      <w:r>
        <w:rPr>
          <w:rFonts w:ascii="宋体" w:hAnsi="宋体" w:cs="宋体" w:hint="eastAsia"/>
          <w:color w:val="000000"/>
          <w:sz w:val="44"/>
          <w:szCs w:val="44"/>
        </w:rPr>
        <w:t>2025年6月17日《海峡新干线》文稿</w:t>
      </w:r>
    </w:p>
    <w:p w:rsidR="00FA08F7" w:rsidRDefault="00FA08F7">
      <w:pPr>
        <w:rPr>
          <w:rFonts w:ascii="仿宋" w:eastAsia="仿宋" w:hAnsi="仿宋" w:cs="仿宋"/>
          <w:b/>
          <w:color w:val="000000"/>
          <w:sz w:val="32"/>
          <w:szCs w:val="32"/>
        </w:rPr>
      </w:pP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习近平同哈萨克斯坦总统会谈</w:t>
      </w:r>
    </w:p>
    <w:p w:rsidR="00FA08F7" w:rsidRDefault="00FA08F7">
      <w:pPr>
        <w:spacing w:line="400" w:lineRule="exact"/>
        <w:rPr>
          <w:rFonts w:ascii="仿宋" w:eastAsia="仿宋" w:hAnsi="仿宋" w:cs="仿宋"/>
          <w:bCs/>
          <w:sz w:val="32"/>
          <w:szCs w:val="32"/>
        </w:rPr>
      </w:pPr>
      <w:r>
        <w:rPr>
          <w:rFonts w:ascii="仿宋" w:eastAsia="仿宋" w:hAnsi="仿宋" w:cs="仿宋" w:hint="eastAsia"/>
          <w:sz w:val="32"/>
          <w:szCs w:val="32"/>
        </w:rPr>
        <w:t>导语：</w:t>
      </w:r>
      <w:r>
        <w:rPr>
          <w:rFonts w:ascii="仿宋" w:eastAsia="仿宋" w:hAnsi="仿宋" w:cs="仿宋" w:hint="eastAsia"/>
          <w:bCs/>
          <w:sz w:val="32"/>
          <w:szCs w:val="32"/>
        </w:rPr>
        <w:t>当地时间17日，国家主席习近平在阿斯塔纳出席第二届中国-中亚峰会。连日来，习近平在阿斯塔纳分别会见哈萨克斯坦总统、吉尔吉斯斯坦总统、塔吉克斯坦总统、土库曼斯坦总统、乌兹别克斯坦总统。16日下午，哈萨克斯坦总统托卡耶夫同习近平主席在阿斯塔纳总统府举行会谈。</w:t>
      </w:r>
    </w:p>
    <w:p w:rsidR="00FA08F7" w:rsidRDefault="00FA08F7">
      <w:pPr>
        <w:spacing w:line="400" w:lineRule="exact"/>
        <w:rPr>
          <w:rFonts w:ascii="仿宋" w:eastAsia="仿宋" w:hAnsi="仿宋" w:cs="仿宋"/>
          <w:bCs/>
          <w:sz w:val="32"/>
          <w:szCs w:val="32"/>
        </w:rPr>
      </w:pPr>
      <w:r>
        <w:rPr>
          <w:rFonts w:ascii="仿宋" w:eastAsia="仿宋" w:hAnsi="仿宋" w:cs="仿宋" w:hint="eastAsia"/>
          <w:sz w:val="32"/>
          <w:szCs w:val="32"/>
        </w:rPr>
        <w:t>正文：</w:t>
      </w:r>
      <w:r>
        <w:rPr>
          <w:rFonts w:ascii="仿宋" w:eastAsia="仿宋" w:hAnsi="仿宋" w:cs="仿宋" w:hint="eastAsia"/>
          <w:bCs/>
          <w:sz w:val="32"/>
          <w:szCs w:val="32"/>
        </w:rPr>
        <w:t>习近平指出，中哈关系历经国际风云变幻的考验，始终保持高水平运行，这得益于山水相连的地缘优势和世代友好的历史传承，也是两国共谋发展的必然选择。近年来，在我们共同擘画下，中哈命运共同体成色更足、内涵更丰富，实打实、惠民生的成果持续涌现，有力提升了两国人民的获得感。中方始终从战略高度和长远角度看待和发展中哈关系，愿同哈方一道，坚定不移巩固中哈友好，以中哈关系的稳定性和正能量为地区乃至世界和平和发展作出更多贡献。</w:t>
      </w:r>
    </w:p>
    <w:p w:rsidR="00FA08F7" w:rsidRDefault="00FA08F7">
      <w:pPr>
        <w:spacing w:line="400" w:lineRule="exact"/>
        <w:rPr>
          <w:rFonts w:ascii="仿宋" w:eastAsia="仿宋" w:hAnsi="仿宋" w:cs="仿宋"/>
          <w:bCs/>
          <w:sz w:val="32"/>
          <w:szCs w:val="32"/>
        </w:rPr>
      </w:pPr>
      <w:r>
        <w:rPr>
          <w:rFonts w:ascii="仿宋" w:eastAsia="仿宋" w:hAnsi="仿宋" w:cs="仿宋" w:hint="eastAsia"/>
          <w:bCs/>
          <w:sz w:val="32"/>
          <w:szCs w:val="32"/>
        </w:rPr>
        <w:t>习近平强调，中哈都处在各自发展振兴的关键阶段，两国要齐心协力推进全方位合作。一要以高水平战略互信引领双边关系发展，在涉及彼此核心利益和重大关切问题上继续坚定相互支持，推进发展战略对接，在乱云飞渡中做彼此坚强的后盾，在发展振兴中做彼此有益的助力。二要以高质量共建“一带一路”促进两国合作提质升级，巩固贸易、投资、能源等传统合作优势，推进跨境铁路项目建设和口岸基础设施改造，提升互联互通水平，拓展高新技术合作，推动绿色可持续发展。三要以全方位安全合作维护两国和平安宁，扩大执法安全和防务交流，共同打击“三股势力”，深化应急管理和防灾减灾合作。四要以多元化人文交流夯实中哈友好根基，办好哈萨克斯坦“中国旅游年”，鼓励青年、媒体、智库、地方加强交流。</w:t>
      </w:r>
    </w:p>
    <w:p w:rsidR="00FA08F7" w:rsidRDefault="00FA08F7">
      <w:pPr>
        <w:spacing w:line="400" w:lineRule="exact"/>
        <w:rPr>
          <w:rFonts w:ascii="仿宋" w:eastAsia="仿宋" w:hAnsi="仿宋" w:cs="仿宋"/>
          <w:bCs/>
          <w:sz w:val="32"/>
          <w:szCs w:val="32"/>
        </w:rPr>
      </w:pPr>
      <w:r>
        <w:rPr>
          <w:rFonts w:ascii="仿宋" w:eastAsia="仿宋" w:hAnsi="仿宋" w:cs="仿宋" w:hint="eastAsia"/>
          <w:bCs/>
          <w:sz w:val="32"/>
          <w:szCs w:val="32"/>
        </w:rPr>
        <w:t>习近平指出，面对变乱交织的国际形势，中哈双方要坚定维护以联合国为核心的国际体系和以国际法为基础的国际秩序，践行真正的多边主义，旗帜鲜明维护广大发展中国家共</w:t>
      </w:r>
      <w:r w:rsidR="00E72F43">
        <w:rPr>
          <w:rFonts w:ascii="仿宋" w:eastAsia="仿宋" w:hAnsi="仿宋" w:cs="仿宋" w:hint="eastAsia"/>
          <w:bCs/>
          <w:sz w:val="32"/>
          <w:szCs w:val="32"/>
        </w:rPr>
        <w:lastRenderedPageBreak/>
        <w:t>同利益。中方高度评价哈萨克斯坦为第二届中国—中亚峰会所作</w:t>
      </w:r>
      <w:r>
        <w:rPr>
          <w:rFonts w:ascii="仿宋" w:eastAsia="仿宋" w:hAnsi="仿宋" w:cs="仿宋" w:hint="eastAsia"/>
          <w:bCs/>
          <w:sz w:val="32"/>
          <w:szCs w:val="32"/>
        </w:rPr>
        <w:t>大量筹备工作，相信这次会议将书写中国同中亚合作新篇章。同时，作为上海合作组织轮值主席国，中国愿同各成员国一道，以今年天津峰会为契机，做实做强上海合作组织，展现新发展、新突破、新气象。</w:t>
      </w:r>
    </w:p>
    <w:p w:rsidR="00FA08F7" w:rsidRDefault="00FA08F7">
      <w:pPr>
        <w:spacing w:line="400" w:lineRule="exact"/>
        <w:rPr>
          <w:rFonts w:ascii="仿宋" w:eastAsia="仿宋" w:hAnsi="仿宋" w:cs="仿宋"/>
          <w:bCs/>
          <w:sz w:val="32"/>
          <w:szCs w:val="32"/>
        </w:rPr>
      </w:pPr>
      <w:r>
        <w:rPr>
          <w:rFonts w:ascii="仿宋" w:eastAsia="仿宋" w:hAnsi="仿宋" w:cs="仿宋" w:hint="eastAsia"/>
          <w:bCs/>
          <w:sz w:val="32"/>
          <w:szCs w:val="32"/>
        </w:rPr>
        <w:t>托卡耶夫表示，中国是哈萨克斯坦的友好邻邦、亲密朋友和可信赖伙伴。哈中永久全面战略伙伴关系正进入新的黄金时代，助力两国经济社会可持续发展，造福双方人民，堪称国与国关系的典范。哈中有着加强合作的强烈政治意愿，在主权、安全等涉及彼此核心利益问题上始终相互支持，不受国际局势变化影响。在习近平主席英明领导下，新时代中国特色社会主义事业取得伟大成就，哈方由衷感到高兴，坚信中国将不断取得更大发展成就。哈方愿同中方深化战略互信和全方位互利合作，将两国关系提升到新水平。两国要高质量共建“一带一路”，拓展贸易、投资、工业、农业、能源、交通等领域合作，密切文化、教育、体育、旅游等领域人文交流。哈方高度评价并积极支持中国维护国际公平正义的担当努力，愿同中方在联合国、上海合作组织、金砖、中国—中亚机制、亚信等多边机制中继续密切合作、相互支持，推动国际秩序朝着更加公正合理的方向发展。</w:t>
      </w:r>
    </w:p>
    <w:p w:rsidR="00FA08F7" w:rsidRDefault="00FA08F7">
      <w:pPr>
        <w:spacing w:line="400" w:lineRule="exact"/>
        <w:rPr>
          <w:rFonts w:ascii="仿宋" w:eastAsia="仿宋" w:hAnsi="仿宋" w:cs="仿宋"/>
          <w:bCs/>
          <w:sz w:val="32"/>
          <w:szCs w:val="32"/>
        </w:rPr>
      </w:pPr>
      <w:r>
        <w:rPr>
          <w:rFonts w:ascii="仿宋" w:eastAsia="仿宋" w:hAnsi="仿宋" w:cs="仿宋" w:hint="eastAsia"/>
          <w:bCs/>
          <w:sz w:val="32"/>
          <w:szCs w:val="32"/>
        </w:rPr>
        <w:t>会谈后，两国元首共同见证双方交换10余份双边合作文件，涵盖贸易、投资、科技、海关、旅游、媒体等领域。蔡奇、王毅等参加上述活动。</w:t>
      </w:r>
    </w:p>
    <w:p w:rsidR="00FA08F7" w:rsidRDefault="00FA08F7">
      <w:pPr>
        <w:spacing w:line="400" w:lineRule="exact"/>
        <w:rPr>
          <w:rFonts w:ascii="仿宋" w:eastAsia="仿宋" w:hAnsi="仿宋" w:cs="仿宋"/>
          <w:sz w:val="32"/>
          <w:szCs w:val="32"/>
        </w:rPr>
      </w:pPr>
    </w:p>
    <w:p w:rsidR="00FA08F7" w:rsidRDefault="00FA08F7">
      <w:pPr>
        <w:spacing w:line="400" w:lineRule="exact"/>
        <w:jc w:val="center"/>
        <w:rPr>
          <w:rFonts w:ascii="仿宋" w:eastAsia="仿宋" w:hAnsi="仿宋" w:cs="仿宋"/>
          <w:b/>
          <w:sz w:val="32"/>
          <w:szCs w:val="32"/>
        </w:rPr>
      </w:pP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（电话连线）元首外交引领中国—中亚合作新范式</w:t>
      </w: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张弘：推动合作机制化 促进了战略互信</w:t>
      </w:r>
    </w:p>
    <w:p w:rsidR="00FA08F7" w:rsidRDefault="00E72F43">
      <w:pPr>
        <w:spacing w:line="400" w:lineRule="exact"/>
        <w:jc w:val="center"/>
        <w:rPr>
          <w:rFonts w:ascii="仿宋" w:eastAsia="仿宋" w:hAnsi="仿宋" w:cs="仿宋"/>
          <w:b/>
          <w:sz w:val="32"/>
          <w:szCs w:val="32"/>
        </w:rPr>
      </w:pPr>
      <w:r>
        <w:rPr>
          <w:rFonts w:ascii="仿宋" w:eastAsia="仿宋" w:hAnsi="仿宋" w:cs="仿宋" w:hint="eastAsia"/>
          <w:b/>
          <w:sz w:val="32"/>
          <w:szCs w:val="32"/>
        </w:rPr>
        <w:t>张弘：在促进</w:t>
      </w:r>
      <w:r w:rsidR="00FA08F7">
        <w:rPr>
          <w:rFonts w:ascii="仿宋" w:eastAsia="仿宋" w:hAnsi="仿宋" w:cs="仿宋" w:hint="eastAsia"/>
          <w:b/>
          <w:sz w:val="32"/>
          <w:szCs w:val="32"/>
        </w:rPr>
        <w:t>区域经济合作方面发挥重大作用</w:t>
      </w: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张弘：在推动民间人文交流方面发挥积极作用</w:t>
      </w:r>
    </w:p>
    <w:p w:rsidR="00FA08F7" w:rsidRDefault="00FA08F7">
      <w:pPr>
        <w:spacing w:line="400" w:lineRule="exact"/>
        <w:rPr>
          <w:rFonts w:ascii="仿宋" w:eastAsia="仿宋" w:hAnsi="仿宋" w:cs="仿宋"/>
          <w:bCs/>
          <w:sz w:val="32"/>
          <w:szCs w:val="32"/>
        </w:rPr>
      </w:pPr>
      <w:r>
        <w:rPr>
          <w:rFonts w:ascii="仿宋" w:eastAsia="仿宋" w:hAnsi="仿宋" w:cs="仿宋" w:hint="eastAsia"/>
          <w:bCs/>
          <w:sz w:val="32"/>
          <w:szCs w:val="32"/>
        </w:rPr>
        <w:t>导语：从古韵悠扬的西安到跃动生机的阿斯塔纳，中国元首外交再度落子中亚。过去十多年，习近平主席先后八次到访中亚，多次接待来华访问的中亚国家领导人，双边和多边互动持续加强，在元首外交引领下，中国-中亚合作之路越走越宽广。接下来我们来电话连线中国社科院俄罗斯东欧中亚研</w:t>
      </w:r>
      <w:r>
        <w:rPr>
          <w:rFonts w:ascii="仿宋" w:eastAsia="仿宋" w:hAnsi="仿宋" w:cs="仿宋" w:hint="eastAsia"/>
          <w:bCs/>
          <w:sz w:val="32"/>
          <w:szCs w:val="32"/>
        </w:rPr>
        <w:lastRenderedPageBreak/>
        <w:t>究所研究员张</w:t>
      </w:r>
      <w:r w:rsidR="00C26D1C" w:rsidRPr="00C26D1C">
        <w:rPr>
          <w:rFonts w:ascii="仿宋" w:eastAsia="仿宋" w:hAnsi="仿宋" w:cs="仿宋" w:hint="eastAsia"/>
          <w:bCs/>
          <w:sz w:val="32"/>
          <w:szCs w:val="32"/>
        </w:rPr>
        <w:t>弘</w:t>
      </w:r>
      <w:r>
        <w:rPr>
          <w:rFonts w:ascii="仿宋" w:eastAsia="仿宋" w:hAnsi="仿宋" w:cs="仿宋" w:hint="eastAsia"/>
          <w:bCs/>
          <w:sz w:val="32"/>
          <w:szCs w:val="32"/>
        </w:rPr>
        <w:t>先生，来听听他的观察。</w:t>
      </w:r>
    </w:p>
    <w:p w:rsidR="00FA08F7" w:rsidRDefault="00C26D1C">
      <w:pPr>
        <w:spacing w:line="400" w:lineRule="exact"/>
        <w:rPr>
          <w:rFonts w:ascii="仿宋" w:eastAsia="仿宋" w:hAnsi="仿宋" w:cs="仿宋"/>
          <w:sz w:val="32"/>
          <w:szCs w:val="32"/>
        </w:rPr>
      </w:pPr>
      <w:r w:rsidRPr="00C26D1C">
        <w:rPr>
          <w:rFonts w:ascii="仿宋" w:eastAsia="仿宋" w:hAnsi="仿宋" w:cs="仿宋" w:hint="eastAsia"/>
          <w:bCs/>
          <w:sz w:val="32"/>
          <w:szCs w:val="32"/>
        </w:rPr>
        <w:t>张弘</w:t>
      </w:r>
      <w:r w:rsidR="00FA08F7">
        <w:rPr>
          <w:rFonts w:ascii="仿宋" w:eastAsia="仿宋" w:hAnsi="仿宋" w:cs="仿宋" w:hint="eastAsia"/>
          <w:bCs/>
          <w:sz w:val="32"/>
          <w:szCs w:val="32"/>
        </w:rPr>
        <w:t>：</w:t>
      </w:r>
      <w:r w:rsidR="00FA08F7">
        <w:rPr>
          <w:rFonts w:ascii="仿宋" w:eastAsia="仿宋" w:hAnsi="仿宋" w:cs="仿宋" w:hint="eastAsia"/>
          <w:sz w:val="32"/>
          <w:szCs w:val="32"/>
        </w:rPr>
        <w:t>首先元首外交，是中国新时期外交的一个重要特点。在中国与中亚的合作过程中，可以说习近平主席在与中亚领导人的，这种互动过程中，不断</w:t>
      </w:r>
      <w:r w:rsidR="00AE13DA">
        <w:rPr>
          <w:rFonts w:ascii="仿宋" w:eastAsia="仿宋" w:hAnsi="仿宋" w:cs="仿宋" w:hint="eastAsia"/>
          <w:sz w:val="32"/>
          <w:szCs w:val="32"/>
        </w:rPr>
        <w:t>地</w:t>
      </w:r>
      <w:r w:rsidR="00FA08F7">
        <w:rPr>
          <w:rFonts w:ascii="仿宋" w:eastAsia="仿宋" w:hAnsi="仿宋" w:cs="仿宋" w:hint="eastAsia"/>
          <w:sz w:val="32"/>
          <w:szCs w:val="32"/>
        </w:rPr>
        <w:t>对中国与中亚国家的合作发挥了一个战略上的引领作用，我们看到近些年来，中国与中亚国家都建立起了战略伙伴关系，在政府高层的这种推动之下，中国</w:t>
      </w:r>
      <w:r w:rsidR="00E72F43">
        <w:rPr>
          <w:rFonts w:ascii="仿宋" w:eastAsia="仿宋" w:hAnsi="仿宋" w:cs="仿宋" w:hint="eastAsia"/>
          <w:sz w:val="32"/>
          <w:szCs w:val="32"/>
        </w:rPr>
        <w:t>-</w:t>
      </w:r>
      <w:r w:rsidR="00FA08F7">
        <w:rPr>
          <w:rFonts w:ascii="仿宋" w:eastAsia="仿宋" w:hAnsi="仿宋" w:cs="仿宋" w:hint="eastAsia"/>
          <w:sz w:val="32"/>
          <w:szCs w:val="32"/>
        </w:rPr>
        <w:t>中亚的合作逐渐机制化，促进了中国与中亚国家的战略互信。在维护地区稳定方面，我们看到中国与中亚在上海合作组织，在“全球南方”等各种的机制之下，我们可以说对于维护地区安全稳定，发挥了积极作用。中亚稳定对于中国和中亚五国来说，都具有非常重要的意义。我们看到中国与中亚的这种战略合作，使得我们看到中亚正在成为繁荣稳定</w:t>
      </w:r>
      <w:r w:rsidR="00AE13DA">
        <w:rPr>
          <w:rFonts w:ascii="仿宋" w:eastAsia="仿宋" w:hAnsi="仿宋" w:cs="仿宋" w:hint="eastAsia"/>
          <w:sz w:val="32"/>
          <w:szCs w:val="32"/>
        </w:rPr>
        <w:t>发展的中亚。其次我们看到中国和中亚国家的这种合作，领导人在促进</w:t>
      </w:r>
      <w:r w:rsidR="00FA08F7">
        <w:rPr>
          <w:rFonts w:ascii="仿宋" w:eastAsia="仿宋" w:hAnsi="仿宋" w:cs="仿宋" w:hint="eastAsia"/>
          <w:sz w:val="32"/>
          <w:szCs w:val="32"/>
        </w:rPr>
        <w:t>区域经济合作方面发挥了重大的作用，我们中国与中亚国家的元首机制的建设、中国与中亚国家在促进区域经济发展、“一带一路”建设方面，确实有很大的这种推动作用。中国与中亚国家进行战略对接，支持中亚国家的这种主权与领土完整，支持中亚国家在产业合作、基础设施以及能源开发等各方面的这种战略，双方在经济、贸易、投资、人文，包括在科技创新等方面都有不错的成果。第三个就是我们看到元首外交的这种推动，对于中国与中亚合作的，这种民间的人文交流发挥了积极的作用。习近平主席多次访问中亚，也支持着中国与中亚国家之间民间的交流，所以中国不仅在中亚国家，设置了一些孔子学院、鲁班工坊，</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而且中国还支持中亚国家减贫、科技发展的各种计划，中国还向中亚国家提供了260亿人民币的融资和无偿援助。可以说中国支持中亚的发展，领导人之间的这种元首外交，确实起到了战略层面和技术层面上的积极作用。</w:t>
      </w:r>
    </w:p>
    <w:p w:rsidR="00FA08F7" w:rsidRDefault="00FA08F7">
      <w:pPr>
        <w:spacing w:line="400" w:lineRule="exact"/>
        <w:rPr>
          <w:rFonts w:ascii="仿宋" w:eastAsia="仿宋" w:hAnsi="仿宋" w:cs="仿宋"/>
          <w:kern w:val="0"/>
          <w:sz w:val="32"/>
          <w:szCs w:val="32"/>
          <w:lang w:val="zh-CN"/>
        </w:rPr>
      </w:pP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我国首艘电磁弹射型航母福建舰下水三周年</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导语： 6月17日是我国第三艘航空母舰福建舰下水三周年的日子。三年来，福建舰有了哪些进展？作为我国完全自主设计建造的首艘弹射型航空母舰，未来在福建舰服役入列后，步入“三航母时代”的人民海军，将开启别样的深蓝篇章。</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lastRenderedPageBreak/>
        <w:t>正文： 2022年6月17日，我国第三艘航母下水，命名为福建舰，舷号18；2022年9月23日，福建舰按计划开展系泊试验；2024年5月1日至5月8日，福建舰进行第一次海试，为期8天，完成动力、电力等系统设备测试，达到预期效果；2025年3月，国防部例行记者会上确认福建舰进行了第七次海试，此次海试聚焦舰载机电磁兼容测试。据了解，福建舰在一年多的时间内已完成多次海上试验，总海试天数超过100天。</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正文：福建舰采用平直通长飞行甲板，配置电磁弹射和阻拦装置，满载排水量8万余吨。与常规航母相比，采用弹射起飞的航母优势非常明显。首先是战斗机可以满载燃料和弹药起飞，相当于直接提升了战机的作战能力。同时弹射起飞还可让航母具备搭载固定翼舰载预警机的能力，从而大幅提升航母的预警探测和对舰载机的空情保障与指挥调度能力。</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正文：此外，电磁弹射器还可以方便地控制弹射力度，大到运输机、预警机，小到无人机的各类机型都能以弹射方式从航母上起飞，使航母的作战模式更灵活。</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同期：军事专家 曹卫东 当采用电磁弹射以后，福建舰每昼夜起降的飞机（数量）可以大幅度上升，海上争夺制空权制海权的能力就非常强大。我们也看到当福建舰进行海试的时候，像歼-35这样的隐身战机能够上舰的也在进行试飞和试验，这个作战能力就更强，所以我觉得福建舰入（列）以后可以大大提升人民海军近海防御和远海护卫作战的能力。</w:t>
      </w:r>
    </w:p>
    <w:p w:rsidR="00FA08F7" w:rsidRDefault="00FA08F7">
      <w:pPr>
        <w:spacing w:line="400" w:lineRule="exact"/>
        <w:rPr>
          <w:rFonts w:ascii="仿宋" w:eastAsia="仿宋" w:hAnsi="仿宋" w:cs="仿宋"/>
          <w:sz w:val="32"/>
          <w:szCs w:val="32"/>
        </w:rPr>
      </w:pP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人民海军即将进入“三航母时代”</w:t>
      </w: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许钦铎：福建舰代表着技术的进步</w:t>
      </w: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许钦铎：电磁弹射技术令航母战斗力大大增强 代表我国</w:t>
      </w: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国防建设的进步</w:t>
      </w: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许钦铎：三航母给予部署上的灵活 增强近海远洋的防御能力</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口播：就此话题，我们接下来请教时事评论员许钦铎先生。许先生，今天是福建舰下水三周年的日子，福建舰入列后，人民海军将正式进入“三航母时代”，这对于我国国防建设来说，“三航母时代”意味着什么呢？</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lastRenderedPageBreak/>
        <w:t>许钦铎：“三航母时代”，我们知道还是非常令人兴奋的，福建舰我们知道，它其实是全球第一艘采用常规动力电磁弹射技术的这样的一艘航母，所以说它代表一种首先技术上的一个进步，完全是我们自己自主技术，然后生产出来的，所以这些应该是让大家感到很自豪的。另外电磁弹射技术它又带来很多的好处，为什么要电磁弹射？它首先让我们的舰载机、战斗机，它可以装满燃料、装满弹药，战斗能力显然增强了。另外它可以具有比如说固定翼舰载机的这种情报搜索能力，探测能力也会增强，同时它弹射能力比较灵活，比如说运输机，还是一些战斗机，更轻一点的，体重更轻的，比如说我们的无人机都可以弹射来进行发射，所以它灵活度增加，实际上它的战斗能力增强。（福建舰）如果一旦服役的话，对于我们整个的航母力量，我们的国防力量，大到国防的建设都是一个巨大的进步。另外一个我想指出一点，三艘的话，它当然给我们部署上一个宽松的余地。比如说大家都指出来，我们</w:t>
      </w:r>
      <w:r w:rsidR="00EA09A1">
        <w:rPr>
          <w:rFonts w:ascii="仿宋" w:eastAsia="仿宋" w:hAnsi="仿宋" w:cs="仿宋" w:hint="eastAsia"/>
          <w:sz w:val="32"/>
          <w:szCs w:val="32"/>
        </w:rPr>
        <w:t>知道</w:t>
      </w:r>
      <w:r>
        <w:rPr>
          <w:rFonts w:ascii="仿宋" w:eastAsia="仿宋" w:hAnsi="仿宋" w:cs="仿宋" w:hint="eastAsia"/>
          <w:sz w:val="32"/>
          <w:szCs w:val="32"/>
        </w:rPr>
        <w:t>航母定期要保养的，一艘要保养的时候，一艘可能是准备待机状态，另外一艘可能是值机状态，这样的话可以进行轮换，大大增强配合部署的能力，应该说这种防御能力大大增强。比如说近海的防御，远洋的防卫能力都大幅增强。这些应该说对于我们的整个的国防建设，这是一大步，所以从这个角度来讲意义是非常大的。</w:t>
      </w:r>
    </w:p>
    <w:p w:rsidR="00FA08F7" w:rsidRDefault="00FA08F7">
      <w:pPr>
        <w:spacing w:line="400" w:lineRule="exact"/>
        <w:rPr>
          <w:rFonts w:ascii="仿宋" w:eastAsia="仿宋" w:hAnsi="仿宋" w:cs="仿宋"/>
          <w:sz w:val="32"/>
          <w:szCs w:val="32"/>
        </w:rPr>
      </w:pP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马英九率“大九学堂”一行17日参访宁德下党乡</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导语：17</w:t>
      </w:r>
      <w:r w:rsidR="00EA09A1">
        <w:rPr>
          <w:rFonts w:ascii="仿宋" w:eastAsia="仿宋" w:hAnsi="仿宋" w:cs="仿宋" w:hint="eastAsia"/>
          <w:sz w:val="32"/>
          <w:szCs w:val="32"/>
        </w:rPr>
        <w:t>日上午，中国国民党前主席马英九同中共中央台办、国务院</w:t>
      </w:r>
      <w:r>
        <w:rPr>
          <w:rFonts w:ascii="仿宋" w:eastAsia="仿宋" w:hAnsi="仿宋" w:cs="仿宋" w:hint="eastAsia"/>
          <w:sz w:val="32"/>
          <w:szCs w:val="32"/>
        </w:rPr>
        <w:t>台办主任宋涛一同到宁德下党乡参访。</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正文：参访团一行首先来到鸾峰桥，欣赏下党村的自然风光。下党村所在的下党乡曾经是福建最闭塞最落后的乡镇之一，无公路、无自来水、无电灯照明、无财政收入、无政府办公场所，“五无乡”穷出了名。为了帮助下党乡摆脱贫困、加快发展，习总书记在闽工作期间曾九赴寿宁并三进下党乡现场办公，推动发展。现在的下党村面貌焕然一新，印证了“滴水穿石”的道理。</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同期：中国国民党前主席 马英九：新农村建设是大陆扶贫计划的开创试点，习总书记让近亿大陆人民脱贫，是古今中外</w:t>
      </w:r>
      <w:r>
        <w:rPr>
          <w:rFonts w:ascii="仿宋" w:eastAsia="仿宋" w:hAnsi="仿宋" w:cs="仿宋" w:hint="eastAsia"/>
          <w:sz w:val="32"/>
          <w:szCs w:val="32"/>
        </w:rPr>
        <w:lastRenderedPageBreak/>
        <w:t xml:space="preserve">罕见的成就，也是对中华民族的历史性贡献，令人深深感到敬佩与感动。   </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正文：马英九一行随后还参观了“一进下党”现场办公旧址、下党古村及“难忘下党”主题馆，深入了解闽东特色的乡村振兴之路。</w:t>
      </w:r>
    </w:p>
    <w:p w:rsidR="00FA08F7" w:rsidRDefault="00FA08F7">
      <w:pPr>
        <w:spacing w:line="400" w:lineRule="exact"/>
        <w:rPr>
          <w:rFonts w:ascii="仿宋" w:eastAsia="仿宋" w:hAnsi="仿宋" w:cs="仿宋"/>
          <w:sz w:val="32"/>
          <w:szCs w:val="32"/>
        </w:rPr>
      </w:pP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宁德下党 幸福嬗变</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导语：福建是习近平总书记曾经工作过17年半的地方，是习近平新时代中国特色社会主义思想的重要孕育地和实践地。位于宁德市寿宁县的下党乡，曾经是闽东革命老区四个特困乡之一。习近平总书记在福建工作期间，三进下党访贫问苦，现场办公，解决问题，推动发展。30多年间，曾经“车岭车上天，九岭爬九年”的下党，天堑变通途，旧貌换新颜。</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同期：游客：我是来自安徽宿州的，初次来到下党，感觉这个地方山清水秀，茶香四溢，我很喜欢。</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正文：眼前的寿宁县下党乡，青山环抱、风景如画，每一帧都是山乡新画卷，处处散发着幸福生活的馨香。鸾峰桥、党群连心路、难忘下党主题展馆等特色景点吸引着八方来客。</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同期：游客：我画的是春天时候桃花盛开的鸾峰桥，想展现一种生机勃勃的感觉，就像我们的祖国一样繁荣昌盛。</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正文：“变化”是下党乡这些年不变的主题。曾经，地处寿宁县大山深处的下党乡是闽东特困乡，被称为无公路、无自来水、无照明电、无财政收入、无政府办公场所的“五无乡”。1988年，下党乡10个建制村的8000多人口，人们的生产、生活全靠肩挑背驮，人均年收入不到200元。习近平总书记在福建工作期间，曾经“三进下党”，跋山涉水、披荆斩棘、访贫问苦、现场办公，调研指导扶贫工作，留下了“异常艰苦、异常难忘”的深刻记忆。从此，下党走上了蝶变之路。</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同期：乌金陶非遗传习所负责人 叶立城：下党的变化，单单一个路，路通了是非常方便，第二个是生活比较方便。第三个游客也越来越多了。</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正文：30多年来，党员干部带头引领着群众撸起袖子加油干，下党乡先后开通了进乡公路和跨省公路。路通了，产业就活了。“养在深闺待人识”的下党生态农产品开始走出大山、走</w:t>
      </w:r>
      <w:r>
        <w:rPr>
          <w:rFonts w:ascii="仿宋" w:eastAsia="仿宋" w:hAnsi="仿宋" w:cs="仿宋" w:hint="eastAsia"/>
          <w:sz w:val="32"/>
          <w:szCs w:val="32"/>
        </w:rPr>
        <w:lastRenderedPageBreak/>
        <w:t>进千家万户。农副产品源源不断销往全国各地，直接带动群众脱贫致富。</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同期：“下党红”全国运营总经理 卢奇芬 在乡村振兴的道路上，把茶产业做好了是一件利民利国利企的大好事，我们“下党红”（下党乡茶叶品牌）也将会持续发扬久久为功的精神，以品牌发展助力乡村振兴，用实际行动来引领百姓致富。</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正文：沿着习总书记指引的方向，下党乡布局了高山茶叶、食用菌、林下经济、优质水果等特色农业产业。一条具有下党特色的农旅融合、文旅融合的发展之路越走越宽。</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同期：宁德市寿宁县下党乡乡长 叶新：我们主要做好三个方面工作，一是以定制茶园引领产业创新。我们首创“公司+合作社+农户”共建共享的模式，带动群众增收。二是以红色旅游促进“三产”融合。我们依托生态和文化资源，打造下党“学习小镇”，让群众在家门口吃上旅游饭。三是大力推动林下经济发展，进一步拓宽群众的增收渠道。</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 xml:space="preserve">同期声： </w:t>
      </w:r>
      <w:r w:rsidR="008C25E6">
        <w:rPr>
          <w:rFonts w:ascii="仿宋" w:eastAsia="仿宋" w:hAnsi="仿宋" w:cs="仿宋" w:hint="eastAsia"/>
          <w:sz w:val="32"/>
          <w:szCs w:val="32"/>
        </w:rPr>
        <w:t>“难忘下党”</w:t>
      </w:r>
      <w:r>
        <w:rPr>
          <w:rFonts w:ascii="仿宋" w:eastAsia="仿宋" w:hAnsi="仿宋" w:cs="仿宋" w:hint="eastAsia"/>
          <w:sz w:val="32"/>
          <w:szCs w:val="32"/>
        </w:rPr>
        <w:t>主题馆讲解员 刘明华：现在下党天堑变通途，旧貌换新颜。现在（乡亲们）大家感到幸福满满，具有幸福感、获得感和安全感。</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正文：今昔对比，下党的幸福嬗变，是福建农村脱贫致富奔小康的生动写照，也成为展示脱贫攻坚伟大成就和乡村振兴新成果的“中国窗口”。2021年7月6日，下党作为中国共产党与世界政党领导人峰会的分会场之一，以“精准扶贫”为主题出镜连线，惊艳世界。</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同期：联合国秘书长 古特雷斯：根除贫困是全球应共同努力的目标，中国能够在2020年消除极端贫困，并将数亿人带入了中产阶级。现在，这一变化是一个非常重要的变化，它也对全球福利指标产生了巨大的影响。</w:t>
      </w:r>
    </w:p>
    <w:p w:rsidR="00FA08F7" w:rsidRDefault="00FA08F7">
      <w:pPr>
        <w:spacing w:line="400" w:lineRule="exact"/>
        <w:rPr>
          <w:rFonts w:ascii="仿宋" w:eastAsia="仿宋" w:hAnsi="仿宋" w:cs="仿宋"/>
          <w:sz w:val="32"/>
          <w:szCs w:val="32"/>
        </w:rPr>
      </w:pP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大陆精准扶贫体现制度优势</w:t>
      </w: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郑又平：金融扶贫 技术扶贫 行政扶贫</w:t>
      </w: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郑又平：“一线工作法”集中力量</w:t>
      </w: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郑又平：民进党忽视农村发展 区域发展不均衡</w:t>
      </w: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郑又平：应集中力量、协调发展 积极解决问题</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导语：相关话题我们来请教两岸时事评论员。首先要请教台</w:t>
      </w:r>
      <w:r>
        <w:rPr>
          <w:rFonts w:ascii="仿宋" w:eastAsia="仿宋" w:hAnsi="仿宋" w:cs="仿宋" w:hint="eastAsia"/>
          <w:sz w:val="32"/>
          <w:szCs w:val="32"/>
        </w:rPr>
        <w:lastRenderedPageBreak/>
        <w:t>湾时事评论员郑又平先生。郑先生您好，2021年7月6日，福建下党乡作为中国共产党与世界政党领导人峰会的分会场之一，以精准扶贫为主题出</w:t>
      </w:r>
      <w:r w:rsidR="00E47C81" w:rsidRPr="00E47C81">
        <w:rPr>
          <w:rFonts w:ascii="仿宋" w:eastAsia="仿宋" w:hAnsi="仿宋" w:cs="仿宋" w:hint="eastAsia"/>
          <w:sz w:val="32"/>
          <w:szCs w:val="32"/>
        </w:rPr>
        <w:t>镜</w:t>
      </w:r>
      <w:r>
        <w:rPr>
          <w:rFonts w:ascii="仿宋" w:eastAsia="仿宋" w:hAnsi="仿宋" w:cs="仿宋" w:hint="eastAsia"/>
          <w:sz w:val="32"/>
          <w:szCs w:val="32"/>
        </w:rPr>
        <w:t>连线，惊艳世界。大陆通过精准扶贫，集中力量干大事，这一制度性优势，您有怎样的观察呢？</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郑又平：我们必须非常诚实地说，福建宁德市下党乡的乡村振兴与产业扶贫，它的成功真的是让举世艳羡，当然更值得台湾方面去深思，有没有哪些经验是值得台湾去学习去效仿的。首先我们看结果，其实福建宁德下党，这一个过去被称为是“五无村”的地方，它在1988年当时的人均收入仅有186元人民币，到了28年之后翻了57倍，到了2023年年底的时候，人均收入已经到了27000元人民币左右了，足足翻了70多倍。换言之，这样子靓丽的成果绝非偶然，它是经过人与制度的共同努力，才能够达到像这样子靓丽的结果，我们从这个结果里面，可以去思考至少三个层面，金融扶贫、技术扶贫以及行政扶贫，这三点都值得台湾方面去学习。当时到今天有一点基本路线没有改变，那就是党的群众路线，从群众中来、到群众中去，我们看到了福建宁德以及下党乡，他们所有基层干部都能够具体落实。所谓的“一线工作法”，什么是“一线工作法”？发现问题在一线、解决矛盾在一线、工作落实在一线，这种具体的做工作方式当然就会上下一心，可以集中力量，而且可以以制度的优势为基础，充分地去发挥扶贫还有创业的各种优势。但是我们反观台湾，在过去9年民进党“执政”的期间里面，台湾的农村受到了严重的打击，民进党完全忽视了农村的发展，以至于区域不均衡，以至于农村的金融工作可以说是彻底落后了。更糟糕的是，台湾的农村现在农民有苦无处诉，因为高官都坐在台北吹冷气，享受他们贪腐的成果，完全没有下乡走到第一线，去具体地了解问题，为民众、为农村解决问题。其实我们很感叹的就是，民进党显然已经忘记了他们的初心。今天的民进党如果说他们愿意回头看看，从50年代60年代乃至于到90年代，蒋介石蒋经国父子两人为台湾的农村建设下了多少功夫，那么民进党真的应该要汗颜。所以在金融上，今天的台湾应该要学习福建，要做到多元普惠的金融工具，在技术上要能够</w:t>
      </w:r>
      <w:r>
        <w:rPr>
          <w:rFonts w:ascii="仿宋" w:eastAsia="仿宋" w:hAnsi="仿宋" w:cs="仿宋" w:hint="eastAsia"/>
          <w:sz w:val="32"/>
          <w:szCs w:val="32"/>
        </w:rPr>
        <w:lastRenderedPageBreak/>
        <w:t>学习福建，推动技术创新，而且要能够结合产业跟政府的合作。当然在行政的扶贫上，更重要的是不能够再像过去民进党“执政”，长期以来的多头马车现象，要能够集中力量，要能够协调发展，而且要能够积极地为民众解决问题。所以我们必须说福建宁德，尤其是下党乡的亮丽成就，不仅为世人所艳羡，更值得台湾方方面面去学习、去探索。</w:t>
      </w:r>
    </w:p>
    <w:p w:rsidR="00FA08F7" w:rsidRDefault="00FA08F7">
      <w:pPr>
        <w:spacing w:line="400" w:lineRule="exact"/>
        <w:rPr>
          <w:rFonts w:ascii="仿宋" w:eastAsia="仿宋" w:hAnsi="仿宋" w:cs="仿宋"/>
          <w:sz w:val="32"/>
          <w:szCs w:val="32"/>
        </w:rPr>
      </w:pP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闽台农业合作、乡村振兴带来融合发展机遇</w:t>
      </w: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张华：台湾乡村建设的人才和经验为大陆乡村振兴助力</w:t>
      </w: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张华：两岸融合发展政策举措助力台湾青年在大陆发展</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导语：我们再来请教在北京演播室的张华先生。通过马先生今天在下党乡的参访，我们看到了在那里有台商经营高山茶，还有台青团队参与当地的文创和旅游产业。那么您如何看闽台在农业合作和乡村振兴路上的融合发展机遇呢？</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张华：我们看到在此次马英九参访的行程当中，在下党乡由台湾年轻人在这儿进行各种文创的，甚至说乡村建设很多的规划和设计的活动，同时也有台商在此地经营茶叶等等。这样一个点，实际上揭示了两岸融合发展尤其是福建和我国的台湾地区在融合发展方面，一个非常重要的启示和意义。一方面我们知道台湾在乡村建设方面实际上是走得比较早、比较前，现在台湾地区有非常好的经验和人才以及这种规划等等。如果说台湾地区的人才，包括他的经验能够引入到我们大陆的这样一个乡村建设 、乡村振兴的过程中，毫无疑问会使得台湾地区的年轻人能够得到广阔的发展舞台，同时也有助于两岸的融合发展。更进一步在于说这些年我们大陆出台了很多推进两岸融合发展的政策举措，尤其是我们的福建省作为两岸融合发展的示范区，这些年已经出台了很多的政策，而且取得非常多的成效，包括在此次海峡论坛前后，中央也再次进行了两岸融合发展相关的政策举措的推进会，而且我们福建省委和省政府也多次联合中央的各个部委来推进相关的融合发展政策举措的落实。我们大陆这种推进两岸融合发展的政策举措，也使得台湾岛内的年轻人，包括台湾乡村建设的人才能够到我们大陆，尤其是我们福建省这样一个地区来发挥他们的创意，同时也使得大陆的乡村建设取得更好</w:t>
      </w:r>
      <w:r>
        <w:rPr>
          <w:rFonts w:ascii="仿宋" w:eastAsia="仿宋" w:hAnsi="仿宋" w:cs="仿宋" w:hint="eastAsia"/>
          <w:sz w:val="32"/>
          <w:szCs w:val="32"/>
        </w:rPr>
        <w:lastRenderedPageBreak/>
        <w:t>的进展。所以通过马英九先生到下党乡地区，实际上给我们展现了两岸融合发展必将能够成功，而且将来也一定会形成生动活泼美好的局面。</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导语：农业交流合作可以说是两岸破冰的先行之举，而当前推进闽台农业交流合作，已经从分享发展机遇迈向深化融合发展，为闽台之间的同心同行注入更多的活力与生机。</w:t>
      </w:r>
    </w:p>
    <w:p w:rsidR="00FA08F7" w:rsidRDefault="00FA08F7">
      <w:pPr>
        <w:spacing w:line="400" w:lineRule="exact"/>
        <w:rPr>
          <w:rFonts w:ascii="仿宋" w:eastAsia="仿宋" w:hAnsi="仿宋" w:cs="仿宋"/>
          <w:sz w:val="32"/>
          <w:szCs w:val="32"/>
        </w:rPr>
      </w:pP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马英九率“大九学堂”青年学生一行参访宁德时代</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导语：17日下午，中国国民党前主席马英九率“大九学堂”青年学生一行，来到全球领先的新能源创新科技公司宁德时代参访。来看记者从现场发回的报道。</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同期：记者 陈昱瑜：今天下午，马英九率“大九学堂”的青年学生一行，参访宁德时代。宁德时代董事长曾毓群陪同参访。曾毓群介绍了宁德时代最新的电池技术以及应用于乘用车、商用、储能等领域的电池产品。他还特别跟马先生分享了一个百年中国制造的故事。他说，一百年前，孙中山致信美国汽车大王亨利·福特，邀请他访华，共谋中国工业化的发展，然而却未能实现。一百年后形势逆转，福特主动寻求与中国企业的合作，希望借助中国的电池技术，打入全球电动车市场。这不仅是角色的互换，更是中国科技和产业地位飞跃的生动写照。听完之后，马英九先生频频点头。</w:t>
      </w:r>
    </w:p>
    <w:p w:rsidR="00FA08F7" w:rsidRDefault="00FA08F7">
      <w:pPr>
        <w:spacing w:line="400" w:lineRule="exact"/>
        <w:rPr>
          <w:rFonts w:ascii="仿宋" w:eastAsia="仿宋" w:hAnsi="仿宋" w:cs="仿宋"/>
          <w:sz w:val="32"/>
          <w:szCs w:val="32"/>
        </w:rPr>
      </w:pP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宁德时代：从福建小城企业到全球动力电池霸主</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导语：宁德时代是全球动力电池领域的佼佼者，它不仅以卓越的技术实力和市场份额引领行业发展，更以其强大的产业链带动效应成为新能源产业的一颗璀璨明珠。</w:t>
      </w: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分标1：5月在港上市 创香港近年最大IPO</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同期：主持人</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3 2 1  敲</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祝贺宁德时代在香港交易所成功上市</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同期：宁德时代董事长兼CEO 曾毓群博士： 宁德时代不只是一家电池零部件制造商，也是系统解决方案的提供者。</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正文：2025年5月20日，宁德时代在香港交易所成功挂牌上市，正式成为“A+H”股上市公司，也成为近年来港股市场</w:t>
      </w:r>
      <w:r>
        <w:rPr>
          <w:rFonts w:ascii="仿宋" w:eastAsia="仿宋" w:hAnsi="仿宋" w:cs="仿宋" w:hint="eastAsia"/>
          <w:sz w:val="32"/>
          <w:szCs w:val="32"/>
        </w:rPr>
        <w:lastRenderedPageBreak/>
        <w:t>规模最大的IPO项目。</w:t>
      </w: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分标2：新能源电池领域的佼佼者 全球市场占有率领先</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同期：宁德时代总部（一组快剪）</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正文：2011年，在福建宁德市这座因白茶而闻名的小城，一家名为宁德时代的动力电池企业应运而生。那时，全球新能源汽车产业才刚刚起步，日本松下与韩国LG化学两大巨头把控着市场话语权。然而，宁德时代这家初创企业仅用短短十余年便改写了行业历史。到2021年，宁德时代已成为创业板首家市值突破万亿的科技巨头，2024年，其动力电池全球市场份额更是激增至40%，连续六年稳居全球领先地位。</w:t>
      </w: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分标3：近十年研发投入超700亿 动力电池使用量连续8年全球第一</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正文：技术创新是宁德时代致胜的法宝。数据显示，近十年来，宁德时代在技术研发方面累计投入超过700亿元，拥有专利及专利申请合计4.34万项，专利申请增量连续五年位于行业第一，全球专利授权成功率超 95%，是唯一入选《全球百强创新机构》的锂电企业。强大的研发能力，也带来了丰硕的回报。宁德时代生产的动力电池使用量，已连续8年排名全球第一。</w:t>
      </w: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分标4：研究团队发表新成果 电动汽车续航超千公里成为可能</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正文：2025年5月，宁德时代21C创新实验室的欧阳楚英、王瀚森团队，独立完成了锂金属电池研究成果，并发表在国际顶级期刊《自然·纳米技术》上，标志着宁德时代基础科研能力获纳米技术领域最高水平认可。基于该研究理念，未来超千公里续航的电动汽车将成为可能。</w:t>
      </w: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分标5：以新质生产力助推当地高质量发展</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正文：如今，宁德时代已构建了从“前沿基础研究”到“产业转化”的全链条研究体系，在它的带动下，其所在的福建省宁德市已形成了明显的产业聚集效应，吸引了近百家上下游企业入驻，构建了完整的锂电生产全产业链，成为全球新能源汽车行业的重要基地。</w:t>
      </w:r>
    </w:p>
    <w:p w:rsidR="00FA08F7" w:rsidRDefault="00FA08F7">
      <w:pPr>
        <w:spacing w:line="400" w:lineRule="exact"/>
        <w:jc w:val="center"/>
        <w:rPr>
          <w:rFonts w:ascii="仿宋" w:eastAsia="仿宋" w:hAnsi="仿宋" w:cs="仿宋"/>
          <w:sz w:val="32"/>
          <w:szCs w:val="32"/>
        </w:rPr>
      </w:pPr>
      <w:r>
        <w:rPr>
          <w:rFonts w:ascii="仿宋" w:eastAsia="仿宋" w:hAnsi="仿宋" w:cs="仿宋" w:hint="eastAsia"/>
          <w:b/>
          <w:sz w:val="32"/>
          <w:szCs w:val="32"/>
        </w:rPr>
        <w:t>分标6：宁德时代等高科技产业为台胞提供施展才干的舞台</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正文：祖国大陆始终为广大台湾同胞提供施展才干的舞台。</w:t>
      </w:r>
      <w:r>
        <w:rPr>
          <w:rFonts w:ascii="仿宋" w:eastAsia="仿宋" w:hAnsi="仿宋" w:cs="仿宋" w:hint="eastAsia"/>
          <w:sz w:val="32"/>
          <w:szCs w:val="32"/>
        </w:rPr>
        <w:lastRenderedPageBreak/>
        <w:t>2025年2月27日，福建省在公布的建设两岸融合发展示范区第四批政策措施中宣布，宁德时代新能源科技、厦钨新能源等企业，三年内每年面向台胞提供100个以上就业岗位，对新增大学本科及以上学历台胞到宁德就业，与用人单位签订劳动合同，且实际工作满一年以上，给予个人每年5万元补助，累计不超过三年。海阔凭鱼跃，天高任鸟飞。在大陆以新质生产力推动经济高质量发展的进程中，未来一定会有更多的台湾同胞抓住机遇，实现自己的人生梦想。</w:t>
      </w:r>
    </w:p>
    <w:p w:rsidR="00FA08F7" w:rsidRDefault="00FA08F7">
      <w:pPr>
        <w:spacing w:line="400" w:lineRule="exact"/>
        <w:rPr>
          <w:rFonts w:ascii="仿宋" w:eastAsia="仿宋" w:hAnsi="仿宋" w:cs="仿宋"/>
          <w:b/>
          <w:sz w:val="32"/>
          <w:szCs w:val="32"/>
        </w:rPr>
      </w:pP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宁德时代产业规模领跑全球</w:t>
      </w: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毛嘉庆：技术过硬 企业创新拓展动能十足</w:t>
      </w: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毛嘉庆：若能搭上产业链班车 或解决台湾经济困境</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导语：就此话题我们要来请教两位台湾时事评论员。首先要请教毛嘉庆先生，福建宁德一个曾经在相关产业零基础的城市，在短短10多年的时间培育壮大，您对此有怎样的感受？而结合岛内产业界的情况，您有怎样的对比和思考呢？</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毛嘉庆：宁德时代今年创下了一个世界纪录，也就是开年以来至今，它在香港的二次上市已经创下了最高的IPO(首次公开募股)纪录。大家就形容全球每三辆电动车就有一部它的电池是来自于宁德时代，在于其他的储存动力跟储能的设备方面也都占了全球的40%。这样的一个巨无霸产业，它甚至今年在香港IPO(首次公开募股)募资的时候，它就直接跟大家说了这些钱募来的它是要放在匈牙利以及未来的西班牙要去设厂，除了服务电动车，未来甚至它已经发下雄心壮志，</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在重装的电动卡车上，它要让中国境内从现在10%的电动卡车量直接在两年内要提升到五成。这是一个相当有雄心壮志但是是非常科学，而且可操作可延续性的。很多人是看到宁德时代，即便作为被美国封锁的一个大产业，它都还能很骄傲地抬头挺胸地走到全世界去，为什么？它的核心就是技术过硬。举例来说它的第二代神行超充电池，大家知道竟然是可以当你的电动车，你的储能剩下5%的时候，充电5分钟，也就是说你可能到休息站去喘口气洗把脸咖啡还没买好的这5分钟，你从5%变成了八成的充电，5%到80%（只要）五分钟，这些都是宁德时代自己现在已经掌握的。技术跟整个</w:t>
      </w:r>
      <w:r>
        <w:rPr>
          <w:rFonts w:ascii="仿宋" w:eastAsia="仿宋" w:hAnsi="仿宋" w:cs="仿宋" w:hint="eastAsia"/>
          <w:sz w:val="32"/>
          <w:szCs w:val="32"/>
        </w:rPr>
        <w:lastRenderedPageBreak/>
        <w:t>产业链以及它在碳中和服务上面能够全面去掌握，乃至于说它在全世界会受到这么大的欢迎。我相信这一次透过马英九先生的参访，以及大家去聚焦的这一家公司，它有什么特殊亮点，也让很多台湾朋友原来或许听过或许并不知道，但这一次都能够理解，天哪就这么大一个巨无霸公司、全球的龙头行业就在我们一海之隔的福建宁德。我们这一次所知道的是，宁德时代即将投入到做机器人，做机器人它的电动马达跟它的供电设备等等，宁德时代都是个中的翘楚，甚至它要做电动船舶、电动飞行器，这些都是我们这一次台湾人透过马英九的参访，大家也看到了，如果台湾有很多所谓汽车周边的生产或是相关汽车零组件的配套方案，因为你台湾不会像宁德时代有这么强大的技术研发能力，甚至还有创新跟拓展的可能，但是我们台湾的产业界一向有能够很好的应用闻名于世界，也就是说你做出了电池，如果我们的厂商到那边去，相关的卫星工厂或是其他的相关的子公司去做了投资生产或是配合等等，在产业链里面一旦能够搭上这一班车，我相信对台湾现在的一些经济困境，甚至在未来面对更不确定的美国经贸政策的时候，其实大家的发展，甚至就算</w:t>
      </w:r>
      <w:r w:rsidR="009D7EAF">
        <w:rPr>
          <w:rFonts w:ascii="仿宋" w:eastAsia="仿宋" w:hAnsi="仿宋" w:cs="仿宋" w:hint="eastAsia"/>
          <w:sz w:val="32"/>
          <w:szCs w:val="32"/>
        </w:rPr>
        <w:t>是年轻人的就业创业等等，都会获得可能更好的发挥空间。而它就仅仅</w:t>
      </w:r>
      <w:r>
        <w:rPr>
          <w:rFonts w:ascii="仿宋" w:eastAsia="仿宋" w:hAnsi="仿宋" w:cs="仿宋" w:hint="eastAsia"/>
          <w:sz w:val="32"/>
          <w:szCs w:val="32"/>
        </w:rPr>
        <w:t>跟台湾只隔了台湾海峡</w:t>
      </w:r>
      <w:r w:rsidR="009D7EAF">
        <w:rPr>
          <w:rFonts w:ascii="仿宋" w:eastAsia="仿宋" w:hAnsi="仿宋" w:cs="仿宋" w:hint="eastAsia"/>
          <w:sz w:val="32"/>
          <w:szCs w:val="32"/>
        </w:rPr>
        <w:t>，</w:t>
      </w:r>
      <w:r>
        <w:rPr>
          <w:rFonts w:ascii="仿宋" w:eastAsia="仿宋" w:hAnsi="仿宋" w:cs="仿宋" w:hint="eastAsia"/>
          <w:sz w:val="32"/>
          <w:szCs w:val="32"/>
        </w:rPr>
        <w:t>就在福建的宁德。</w:t>
      </w:r>
    </w:p>
    <w:p w:rsidR="00FA08F7" w:rsidRDefault="00FA08F7">
      <w:pPr>
        <w:spacing w:line="400" w:lineRule="exact"/>
        <w:rPr>
          <w:rFonts w:ascii="仿宋" w:eastAsia="仿宋" w:hAnsi="仿宋" w:cs="仿宋"/>
          <w:sz w:val="32"/>
          <w:szCs w:val="32"/>
        </w:rPr>
      </w:pP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宁德时代体现中国式现代化福建实践成果</w:t>
      </w: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 xml:space="preserve">郑又平：带动福建产业结构升级 </w:t>
      </w: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郑又平：引领新能源产业 符合绿色低碳的目标</w:t>
      </w: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郑又平：产业集群与国际供应链结合 体现福建开放型经济的发展</w:t>
      </w: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郑又平：符合中国式现代化创新、协调、绿色、开放和共享理念</w:t>
      </w: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郑又平：推动中国科技自主创新 不再被西方卡脖子</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导语：我们再来请教郑又平先生。目前福建已形成以宁德、厦门为重点区域的锂电产业集群，这是福建发展战略性新兴产业，培育未来产业，形成新质生产力的一个生动缩影。那么您如何看以宁德时代为代表的中国式现代化福建实践的成果呢？</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lastRenderedPageBreak/>
        <w:t>郑又平：宁德时代在福建的发展、锂电产业，它带来的不仅是产业的成就而已，它更重要的带动了整个福建省经济的发展。所以我们说这个产业集群，首先它就带动了福建的产业结构升级，而且它意味着整个新质生产力在福建的经济里面有所提升。第二点，宁德时代的锂电产业，它等于是引领一个新的能源产业，对接了全球绿色发展的趋势，换言之宁德时代的锂电产业集群，它就是符合绿色低碳的目标，它完全符合“绿水青山就是金山银山”的理念。第三点，这一个产业集群，它可以说是很重要的，意味着跟国际供应链的结合，</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它不是关起门来闭门造车，而是它具体实践了、体现了福建开放型经济的这一种发展，未来我们可以期待这一个锂电产业集群会为福建省经济的发展做出更大的贡献。但是如果我们进一步看，这一个发展的过程，它是完全符合中国式现代化的五大发展理念，也就是创新、协调、绿色、开放跟共享，所谓的创新当然指的就是宁德时代，它的锂电科技的自主创新能力，而所谓的协调更说明了今天在福建宁德的产业发展过程当中，充分体现了政府与企业之间的合作，还有综合的治理，另外它也体现了整个以宁德为核心的一个区域合作的形态，更重要的是上下游产业链能够协调合作，而在绿色理念很清楚的，它的整个锂电产业集群是符合低碳的，这种新能源经济的发展方向，而在开放的层面，我们必须说整个宁德时代的锂电集群，它充分结合了全球供应链上下游之间的各种方面的合作。最后在所谓的共享这一个理念，具体就落实在可以创造共同的富裕，而且可以带动各个区域共同的经济发展，所以我们讲说它完全符合了中国式现代化道路的发展理念，当然它也凸显出来了大陆到目前为止政府与企业之间合作的制度优势。国家的介入是极大的助力而不是阻力，更重要的它同时推动了中国自己的科技自主性创新，不再会被西方去卡脖子，这样子的发展就是产业能够加上生态环境的协同发展，更重要的是它真的能够落实到习总书记一再提醒大家的“绿水青山就是金山银山”这一个核心的理念。</w:t>
      </w:r>
    </w:p>
    <w:p w:rsidR="00FA08F7" w:rsidRDefault="00FA08F7">
      <w:pPr>
        <w:spacing w:line="400" w:lineRule="exact"/>
        <w:rPr>
          <w:rFonts w:ascii="仿宋" w:eastAsia="仿宋" w:hAnsi="仿宋" w:cs="仿宋"/>
          <w:sz w:val="32"/>
          <w:szCs w:val="32"/>
        </w:rPr>
      </w:pP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主播短评：滴水穿石 闽东山海之城勇立新质生产力发展</w:t>
      </w:r>
    </w:p>
    <w:p w:rsidR="00FA08F7" w:rsidRDefault="00FA08F7">
      <w:pPr>
        <w:spacing w:line="400" w:lineRule="exact"/>
        <w:jc w:val="center"/>
        <w:rPr>
          <w:rFonts w:ascii="仿宋" w:eastAsia="仿宋" w:hAnsi="仿宋" w:cs="仿宋"/>
          <w:b/>
          <w:bCs/>
          <w:sz w:val="32"/>
          <w:szCs w:val="32"/>
        </w:rPr>
      </w:pPr>
      <w:r>
        <w:rPr>
          <w:rFonts w:ascii="仿宋" w:eastAsia="仿宋" w:hAnsi="仿宋" w:cs="仿宋" w:hint="eastAsia"/>
          <w:b/>
          <w:sz w:val="32"/>
          <w:szCs w:val="32"/>
        </w:rPr>
        <w:t>前沿</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lastRenderedPageBreak/>
        <w:t>闭塞、落后、简陋，曾经是宁德市寿宁县下党乡留给外界最深的印象。如今，便捷、网红、新潮，成为了下党的新标签。从闭塞之地蝶变为乡村振兴的耀眼典范，下党乡生动诠释了奋斗的力量与精准施策的成效。而在这片土地孕育出的发展动能，正与宁德另一张世界级名片——宁德时代所代表的新质生产力与科技创新浪潮，形成了跨越时空的呼应。如果说下党乡的蜕变展现了“弱鸟先飞、滴水穿石”的闽东精神在脱贫攻坚与乡村振兴中的实践伟力，那么宁德时代则以其在新能源电池领域的前沿突破与全球引领，将这种锐意进取的精神注入了科技创新的星辰大海。它驱动着电动化、智能化革命，重塑着全球能源格局，更以其强大的研发实力和产业化能力，让闽东山海之城牢牢站在了新质生产力发展的前沿。现如今，中国式现代化的福建实践正书写着不可替代的时代担当。这份历史责任，与中国国家战略同频共振。当新质生产力从“星光点点”成长为“星河灿烂”，必然为中国乃至世界经济的高质量发展注入澎湃动能。</w:t>
      </w:r>
    </w:p>
    <w:p w:rsidR="00FA08F7" w:rsidRDefault="00FA08F7">
      <w:pPr>
        <w:spacing w:line="400" w:lineRule="exact"/>
        <w:rPr>
          <w:rFonts w:ascii="仿宋" w:eastAsia="仿宋" w:hAnsi="仿宋" w:cs="仿宋"/>
          <w:sz w:val="32"/>
          <w:szCs w:val="32"/>
        </w:rPr>
      </w:pPr>
    </w:p>
    <w:p w:rsidR="00FA08F7" w:rsidRDefault="00FA08F7">
      <w:pPr>
        <w:spacing w:line="400" w:lineRule="exact"/>
        <w:jc w:val="center"/>
        <w:rPr>
          <w:rFonts w:ascii="仿宋" w:eastAsia="仿宋" w:hAnsi="仿宋" w:cs="仿宋"/>
          <w:b/>
          <w:sz w:val="32"/>
          <w:szCs w:val="32"/>
        </w:rPr>
      </w:pPr>
      <w:r>
        <w:rPr>
          <w:rFonts w:ascii="仿宋" w:eastAsia="仿宋" w:hAnsi="仿宋" w:cs="仿宋" w:hint="eastAsia"/>
          <w:b/>
          <w:sz w:val="32"/>
          <w:szCs w:val="32"/>
        </w:rPr>
        <w:t>以茶为媒促融合 第十一届海峡茶会在福州举办</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导语：17日，第十七届海峡论坛重要分项活动，第十一届海峡茶会暨海峡两岸美人茶文化交流活动在福州举行，海峡论坛两岸茶人以茶为媒，共同推动茶产业的创新与发展。</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正文：福建省政协副主席黄玲、海峡两岸茶业交流协会会长林钟乐、中国国民党中常委游文玉等200多位两岸嘉宾出席活动。据介绍，台湾茶叶源于福建，1998年台湾茶农又把东方美人茶种和技艺引回福建三明，进而发展出大田美人茶，凸显闽台深厚渊源。与会嘉宾纷纷表示，美人茶的每一片茶叶都凝结着两岸茶人的智慧，见证了两岸同胞的历史情缘，是两岸茶文化交融的生动缩影和经典范例，更是两岸融合发展的重要成果。</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同期：台湾茶叶学会理事长 陈右人</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这种交流实际上维系两岸百姓（情感）一个非常重要的媒介，我们当然也希望从此以往，能够透过茶产业的交流合作，创造双赢的局面。</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同期：台湾苗栗县前副县长  邓桂菊</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lastRenderedPageBreak/>
        <w:t>以茶来会友，我觉得这是一个很棒的交流活动，越走越近，最主要是传世界，让世界看到，喝得到，属于我们中华文化的茶叶，尤其是美人茶，我觉得这一点是大家共同要秉持的一个价值，核心价值。</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同期：台湾时事评论员 邱毅  来自两岸的朋友大家好</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正文：活动中，台湾时事评论员、中国文化大学教授邱毅也来到现场，他分享了前往台湾东方美人茶主产区和福建大田美人茶主产区探访的经历。中国工程院院士陈宗懋、刘仲华为活动发来视频致辞，鼓励两岸业者加油发展。海峡两岸茶业交流协会授予大田县“‘三茶’统筹高质量发展创新示范重点联系县”荣誉称号。有关单位分别与大田方面签订了多项合作协议，共同推动茶产业的高质量发展。据介绍，大田现有茶园面积约10万亩，是目前大陆面积最大的美人茶生产基地，先后被评为“中国高山茶之乡”“中国美人茶之乡”，全产业链产值40.5亿元人民币。</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同期：福建省三明市大田县副县长 高洋</w:t>
      </w:r>
    </w:p>
    <w:p w:rsidR="00FA08F7" w:rsidRDefault="00EA09A1">
      <w:pPr>
        <w:spacing w:line="400" w:lineRule="exact"/>
        <w:rPr>
          <w:rFonts w:ascii="仿宋" w:eastAsia="仿宋" w:hAnsi="仿宋" w:cs="仿宋"/>
          <w:sz w:val="32"/>
          <w:szCs w:val="32"/>
        </w:rPr>
      </w:pPr>
      <w:r>
        <w:rPr>
          <w:rFonts w:ascii="仿宋" w:eastAsia="仿宋" w:hAnsi="仿宋" w:cs="仿宋" w:hint="eastAsia"/>
          <w:sz w:val="32"/>
          <w:szCs w:val="32"/>
        </w:rPr>
        <w:t>下一步，我们将</w:t>
      </w:r>
      <w:r w:rsidR="00FA08F7">
        <w:rPr>
          <w:rFonts w:ascii="仿宋" w:eastAsia="仿宋" w:hAnsi="仿宋" w:cs="仿宋" w:hint="eastAsia"/>
          <w:sz w:val="32"/>
          <w:szCs w:val="32"/>
        </w:rPr>
        <w:t>常态化组织两岸茶事交流活动，鼓励两岸的茶农茶企常态化地开展技艺交流还有品牌打造的这样一些互鉴互学的活动，然后让美人茶成为富民产业，同时也让美人茶成为一张促进闽台交流融合发展的金色名片。</w:t>
      </w:r>
    </w:p>
    <w:p w:rsidR="00FA08F7" w:rsidRDefault="00FA08F7">
      <w:pPr>
        <w:spacing w:line="400" w:lineRule="exact"/>
        <w:rPr>
          <w:rFonts w:ascii="仿宋" w:eastAsia="仿宋" w:hAnsi="仿宋" w:cs="仿宋"/>
          <w:sz w:val="32"/>
          <w:szCs w:val="32"/>
        </w:rPr>
      </w:pPr>
    </w:p>
    <w:p w:rsidR="00FA08F7" w:rsidRDefault="00FA08F7">
      <w:pPr>
        <w:spacing w:line="400" w:lineRule="exact"/>
        <w:jc w:val="center"/>
        <w:rPr>
          <w:rFonts w:ascii="仿宋" w:eastAsia="仿宋" w:hAnsi="仿宋" w:cs="仿宋"/>
          <w:sz w:val="32"/>
          <w:szCs w:val="32"/>
        </w:rPr>
      </w:pPr>
      <w:r>
        <w:rPr>
          <w:rFonts w:ascii="仿宋" w:eastAsia="仿宋" w:hAnsi="仿宋" w:cs="仿宋" w:hint="eastAsia"/>
          <w:b/>
          <w:sz w:val="32"/>
          <w:szCs w:val="32"/>
        </w:rPr>
        <w:t>中国台湾音乐人陈彼得去世 曾深情演唱《我和我的祖国》</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导语：6月17日上午，中国台湾音乐人陈彼得的儿子发布讣告称，陈彼得先生于2025年6月14日上午在成都安详辞世，享年82岁。</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正文：讣告提到，这位华语乐坛永恒的追梦人，曾以《一条路》丈量人生，借《青玉案·元夕》叩问岁月长河。那些刻进血脉的旋律，承载着他对艺术的虔诚，亦是致所有知音最深的感恩。曲未终，人不散。当熟悉的音符再度漫过心间，亲爱的父亲,请循着星河流转的歌声远行......</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正文：据了解，今年4月13日，陈彼得的新专辑《8零后》上线，他还在其微博分享新歌《客至》视频。</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同期：陈彼得歌曲一段</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正文：据报道，陈彼得原名陈晓因，1943年8月12日出生</w:t>
      </w:r>
      <w:r>
        <w:rPr>
          <w:rFonts w:ascii="仿宋" w:eastAsia="仿宋" w:hAnsi="仿宋" w:cs="仿宋" w:hint="eastAsia"/>
          <w:sz w:val="32"/>
          <w:szCs w:val="32"/>
        </w:rPr>
        <w:lastRenderedPageBreak/>
        <w:t>于四川成都，祖籍广东潮阳，成长于台湾眷村，是流行乐男歌手、作曲家及唱片制作人。他创作的《阿里巴巴》《迟到》《一条路》《无言的结局》等近千首歌曲，缔造了“一曲捧红一人”的神话。陈彼得晚年扎根大陆，融合传统与现代音乐，成为文化交流的象征性人物。2019年春节期间央视快闪，他在成都宽窄巷子演唱《我和我的祖国》，深情的演唱感动全国。</w:t>
      </w:r>
    </w:p>
    <w:p w:rsidR="00FA08F7" w:rsidRDefault="00FA08F7">
      <w:pPr>
        <w:spacing w:line="400" w:lineRule="exact"/>
        <w:rPr>
          <w:rFonts w:ascii="仿宋" w:eastAsia="仿宋" w:hAnsi="仿宋" w:cs="仿宋"/>
          <w:sz w:val="32"/>
          <w:szCs w:val="32"/>
        </w:rPr>
      </w:pPr>
      <w:r>
        <w:rPr>
          <w:rFonts w:ascii="仿宋" w:eastAsia="仿宋" w:hAnsi="仿宋" w:cs="仿宋" w:hint="eastAsia"/>
          <w:sz w:val="32"/>
          <w:szCs w:val="32"/>
        </w:rPr>
        <w:t>同期：我和我的祖国</w:t>
      </w:r>
      <w:r w:rsidR="00871663">
        <w:rPr>
          <w:rFonts w:ascii="仿宋" w:eastAsia="仿宋" w:hAnsi="仿宋" w:cs="仿宋" w:hint="eastAsia"/>
          <w:sz w:val="32"/>
          <w:szCs w:val="32"/>
        </w:rPr>
        <w:t>，</w:t>
      </w:r>
      <w:r>
        <w:rPr>
          <w:rFonts w:ascii="仿宋" w:eastAsia="仿宋" w:hAnsi="仿宋" w:cs="仿宋" w:hint="eastAsia"/>
          <w:sz w:val="32"/>
          <w:szCs w:val="32"/>
        </w:rPr>
        <w:t>一刻也不能分割</w:t>
      </w:r>
      <w:r w:rsidR="00871663">
        <w:rPr>
          <w:rFonts w:ascii="仿宋" w:eastAsia="仿宋" w:hAnsi="仿宋" w:cs="仿宋" w:hint="eastAsia"/>
          <w:sz w:val="32"/>
          <w:szCs w:val="32"/>
        </w:rPr>
        <w:t>，</w:t>
      </w:r>
      <w:r>
        <w:rPr>
          <w:rFonts w:ascii="仿宋" w:eastAsia="仿宋" w:hAnsi="仿宋" w:cs="仿宋" w:hint="eastAsia"/>
          <w:sz w:val="32"/>
          <w:szCs w:val="32"/>
        </w:rPr>
        <w:t>无论我走到哪里</w:t>
      </w:r>
      <w:r w:rsidR="00871663">
        <w:rPr>
          <w:rFonts w:ascii="仿宋" w:eastAsia="仿宋" w:hAnsi="仿宋" w:cs="仿宋" w:hint="eastAsia"/>
          <w:sz w:val="32"/>
          <w:szCs w:val="32"/>
        </w:rPr>
        <w:t>，</w:t>
      </w:r>
      <w:r>
        <w:rPr>
          <w:rFonts w:ascii="仿宋" w:eastAsia="仿宋" w:hAnsi="仿宋" w:cs="仿宋" w:hint="eastAsia"/>
          <w:sz w:val="32"/>
          <w:szCs w:val="32"/>
        </w:rPr>
        <w:t>都流出一首赞歌</w:t>
      </w:r>
      <w:r w:rsidR="00871663">
        <w:rPr>
          <w:rFonts w:ascii="仿宋" w:eastAsia="仿宋" w:hAnsi="仿宋" w:cs="仿宋" w:hint="eastAsia"/>
          <w:sz w:val="32"/>
          <w:szCs w:val="32"/>
        </w:rPr>
        <w:t>。</w:t>
      </w:r>
      <w:r>
        <w:rPr>
          <w:rFonts w:ascii="仿宋" w:eastAsia="仿宋" w:hAnsi="仿宋" w:cs="仿宋" w:hint="eastAsia"/>
          <w:sz w:val="32"/>
          <w:szCs w:val="32"/>
        </w:rPr>
        <w:t>每一个中国人都要有一颗中国心</w:t>
      </w:r>
      <w:r w:rsidR="00871663">
        <w:rPr>
          <w:rFonts w:ascii="仿宋" w:eastAsia="仿宋" w:hAnsi="仿宋" w:cs="仿宋" w:hint="eastAsia"/>
          <w:sz w:val="32"/>
          <w:szCs w:val="32"/>
        </w:rPr>
        <w:t>，</w:t>
      </w:r>
      <w:r>
        <w:rPr>
          <w:rFonts w:ascii="仿宋" w:eastAsia="仿宋" w:hAnsi="仿宋" w:cs="仿宋" w:hint="eastAsia"/>
          <w:sz w:val="32"/>
          <w:szCs w:val="32"/>
        </w:rPr>
        <w:t>都必须要有一个家国情怀</w:t>
      </w:r>
      <w:r w:rsidR="00871663">
        <w:rPr>
          <w:rFonts w:ascii="仿宋" w:eastAsia="仿宋" w:hAnsi="仿宋" w:cs="仿宋" w:hint="eastAsia"/>
          <w:sz w:val="32"/>
          <w:szCs w:val="32"/>
        </w:rPr>
        <w:t>，</w:t>
      </w:r>
      <w:r>
        <w:rPr>
          <w:rFonts w:ascii="仿宋" w:eastAsia="仿宋" w:hAnsi="仿宋" w:cs="仿宋" w:hint="eastAsia"/>
          <w:sz w:val="32"/>
          <w:szCs w:val="32"/>
        </w:rPr>
        <w:t>我爱你中国</w:t>
      </w:r>
      <w:r w:rsidR="00871663">
        <w:rPr>
          <w:rFonts w:ascii="仿宋" w:eastAsia="仿宋" w:hAnsi="仿宋" w:cs="仿宋" w:hint="eastAsia"/>
          <w:sz w:val="32"/>
          <w:szCs w:val="32"/>
        </w:rPr>
        <w:t>。</w:t>
      </w:r>
      <w:bookmarkStart w:id="0" w:name="_GoBack"/>
      <w:bookmarkEnd w:id="0"/>
      <w:r>
        <w:rPr>
          <w:rFonts w:ascii="仿宋" w:eastAsia="仿宋" w:hAnsi="仿宋" w:cs="仿宋" w:hint="eastAsia"/>
          <w:sz w:val="32"/>
          <w:szCs w:val="32"/>
        </w:rPr>
        <w:t>我爱我的祖国</w:t>
      </w:r>
      <w:r w:rsidR="00871663">
        <w:rPr>
          <w:rFonts w:ascii="仿宋" w:eastAsia="仿宋" w:hAnsi="仿宋" w:cs="仿宋" w:hint="eastAsia"/>
          <w:sz w:val="32"/>
          <w:szCs w:val="32"/>
        </w:rPr>
        <w:t>。</w:t>
      </w:r>
    </w:p>
    <w:sectPr w:rsidR="00FA08F7">
      <w:footerReference w:type="default" r:id="rId6"/>
      <w:pgSz w:w="11906" w:h="16838"/>
      <w:pgMar w:top="1440" w:right="1800" w:bottom="1440" w:left="1800" w:header="850"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5BA" w:rsidRDefault="00C035BA">
      <w:r>
        <w:separator/>
      </w:r>
    </w:p>
  </w:endnote>
  <w:endnote w:type="continuationSeparator" w:id="0">
    <w:p w:rsidR="00C035BA" w:rsidRDefault="00C0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8F7" w:rsidRDefault="00FA08F7">
    <w:pPr>
      <w:pStyle w:val="a3"/>
      <w:jc w:val="center"/>
    </w:pPr>
    <w:r>
      <w:fldChar w:fldCharType="begin"/>
    </w:r>
    <w:r>
      <w:instrText>PAGE   \* MERGEFORMAT</w:instrText>
    </w:r>
    <w:r>
      <w:fldChar w:fldCharType="separate"/>
    </w:r>
    <w:r w:rsidR="00871663" w:rsidRPr="00871663">
      <w:rPr>
        <w:noProof/>
        <w:lang w:val="zh-CN"/>
      </w:rPr>
      <w:t>16</w:t>
    </w:r>
    <w:r>
      <w:fldChar w:fldCharType="end"/>
    </w:r>
  </w:p>
  <w:p w:rsidR="00FA08F7" w:rsidRDefault="00FA08F7"/>
  <w:p w:rsidR="00FA08F7" w:rsidRDefault="00FA08F7"/>
  <w:p w:rsidR="00FA08F7" w:rsidRDefault="00FA08F7"/>
  <w:p w:rsidR="00FA08F7" w:rsidRDefault="00FA08F7"/>
  <w:p w:rsidR="00FA08F7" w:rsidRDefault="00FA08F7"/>
  <w:p w:rsidR="00FA08F7" w:rsidRDefault="00FA08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5BA" w:rsidRDefault="00C035BA">
      <w:r>
        <w:separator/>
      </w:r>
    </w:p>
  </w:footnote>
  <w:footnote w:type="continuationSeparator" w:id="0">
    <w:p w:rsidR="00C035BA" w:rsidRDefault="00C0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NjZDcwYzAwYmE5NjJkMGQzYWVhMmNhZTI2MWZkNDQifQ=="/>
  </w:docVars>
  <w:rsids>
    <w:rsidRoot w:val="006C3B8B"/>
    <w:rsid w:val="00042153"/>
    <w:rsid w:val="00063569"/>
    <w:rsid w:val="00083842"/>
    <w:rsid w:val="00130BC6"/>
    <w:rsid w:val="00171926"/>
    <w:rsid w:val="001E3017"/>
    <w:rsid w:val="00216EC1"/>
    <w:rsid w:val="002749DE"/>
    <w:rsid w:val="00286566"/>
    <w:rsid w:val="002F01CF"/>
    <w:rsid w:val="002F4E3A"/>
    <w:rsid w:val="00332BAE"/>
    <w:rsid w:val="00337252"/>
    <w:rsid w:val="004235CA"/>
    <w:rsid w:val="00461264"/>
    <w:rsid w:val="004E13F2"/>
    <w:rsid w:val="005865CC"/>
    <w:rsid w:val="005B0572"/>
    <w:rsid w:val="00673217"/>
    <w:rsid w:val="006B22EA"/>
    <w:rsid w:val="006C14B7"/>
    <w:rsid w:val="006C3B8B"/>
    <w:rsid w:val="007969C1"/>
    <w:rsid w:val="007B019C"/>
    <w:rsid w:val="007E4C75"/>
    <w:rsid w:val="00871663"/>
    <w:rsid w:val="008C25E6"/>
    <w:rsid w:val="008C502D"/>
    <w:rsid w:val="009373AF"/>
    <w:rsid w:val="00992FEB"/>
    <w:rsid w:val="009D7EAF"/>
    <w:rsid w:val="00A80825"/>
    <w:rsid w:val="00AE13DA"/>
    <w:rsid w:val="00AF5E91"/>
    <w:rsid w:val="00B05C44"/>
    <w:rsid w:val="00B4151C"/>
    <w:rsid w:val="00B5598A"/>
    <w:rsid w:val="00B71D4D"/>
    <w:rsid w:val="00B91DD5"/>
    <w:rsid w:val="00BA75EA"/>
    <w:rsid w:val="00C035BA"/>
    <w:rsid w:val="00C26D1C"/>
    <w:rsid w:val="00C34F9F"/>
    <w:rsid w:val="00CC7E35"/>
    <w:rsid w:val="00D46698"/>
    <w:rsid w:val="00D8467B"/>
    <w:rsid w:val="00DB5358"/>
    <w:rsid w:val="00DE6ECE"/>
    <w:rsid w:val="00E47C81"/>
    <w:rsid w:val="00E611CA"/>
    <w:rsid w:val="00E72F43"/>
    <w:rsid w:val="00EA09A1"/>
    <w:rsid w:val="00EA275F"/>
    <w:rsid w:val="00EA5A9D"/>
    <w:rsid w:val="00F41357"/>
    <w:rsid w:val="00FA08F7"/>
    <w:rsid w:val="00FD3D96"/>
    <w:rsid w:val="00FD6CD4"/>
    <w:rsid w:val="00FF47D2"/>
    <w:rsid w:val="01042962"/>
    <w:rsid w:val="02957CDE"/>
    <w:rsid w:val="10290A3E"/>
    <w:rsid w:val="112D26BA"/>
    <w:rsid w:val="16EB11E3"/>
    <w:rsid w:val="22281E60"/>
    <w:rsid w:val="23AB4929"/>
    <w:rsid w:val="4CC0735A"/>
    <w:rsid w:val="57904B13"/>
    <w:rsid w:val="61526243"/>
    <w:rsid w:val="72437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A21D0D6-1910-4327-A9F1-87EEA729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character" w:customStyle="1" w:styleId="a4">
    <w:name w:val="页脚 字符"/>
    <w:link w:val="a3"/>
    <w:uiPriority w:val="99"/>
    <w:qFormat/>
    <w:rPr>
      <w:kern w:val="2"/>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Pr>
      <w:kern w:val="2"/>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1962</Words>
  <Characters>11185</Characters>
  <Application>Microsoft Office Word</Application>
  <DocSecurity>0</DocSecurity>
  <Lines>93</Lines>
  <Paragraphs>26</Paragraphs>
  <ScaleCrop>false</ScaleCrop>
  <Company>DoubleOX</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hxxgx</cp:lastModifiedBy>
  <cp:revision>8</cp:revision>
  <dcterms:created xsi:type="dcterms:W3CDTF">2026-04-08T02:54:00Z</dcterms:created>
  <dcterms:modified xsi:type="dcterms:W3CDTF">2026-04-12T08:36:00Z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ED83EB384C96426DA637D067FB804216_13</vt:lpwstr>
  </property>
  <property fmtid="{D5CDD505-2E9C-101B-9397-08002B2CF9AE}" pid="4" name="KSOTemplateDocerSaveRecord">
    <vt:lpwstr>eyJoZGlkIjoiOTE4ZGQ2MWY0M2EwMDgyNTE0M2ZiNjNhMTcxYzFiMGYiLCJ1c2VySWQiOiIzMzM0MDUxNTkifQ==</vt:lpwstr>
  </property>
</Properties>
</file>