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12D65">
      <w:pPr>
        <w:spacing w:line="560" w:lineRule="exact"/>
        <w:jc w:val="center"/>
        <w:rPr>
          <w:rFonts w:ascii="宋体" w:hAnsi="宋体"/>
          <w:color w:val="000000"/>
          <w:sz w:val="44"/>
          <w:szCs w:val="40"/>
        </w:rPr>
      </w:pPr>
      <w:r>
        <w:rPr>
          <w:rFonts w:hint="eastAsia" w:ascii="宋体" w:hAnsi="宋体" w:cs="宋体"/>
          <w:color w:val="000000"/>
          <w:sz w:val="44"/>
          <w:szCs w:val="40"/>
        </w:rPr>
        <w:t>新闻</w:t>
      </w:r>
      <w:r>
        <w:rPr>
          <w:rFonts w:hint="eastAsia" w:ascii="宋体" w:hAnsi="宋体"/>
          <w:color w:val="000000"/>
          <w:sz w:val="44"/>
          <w:szCs w:val="40"/>
        </w:rPr>
        <w:t>IP</w:t>
      </w:r>
      <w:r>
        <w:rPr>
          <w:rFonts w:hint="eastAsia" w:ascii="宋体" w:hAnsi="宋体" w:cs="宋体"/>
          <w:color w:val="000000"/>
          <w:sz w:val="44"/>
          <w:szCs w:val="40"/>
        </w:rPr>
        <w:t>代</w:t>
      </w:r>
      <w:r>
        <w:rPr>
          <w:rFonts w:hint="eastAsia" w:ascii="宋体" w:hAnsi="宋体"/>
          <w:color w:val="000000"/>
          <w:sz w:val="44"/>
          <w:szCs w:val="40"/>
        </w:rPr>
        <w:t>表作</w:t>
      </w:r>
      <w:r>
        <w:rPr>
          <w:rFonts w:hint="eastAsia" w:ascii="宋体" w:hAnsi="宋体" w:cs="宋体"/>
          <w:color w:val="000000"/>
          <w:sz w:val="44"/>
          <w:szCs w:val="40"/>
        </w:rPr>
        <w:t>基本情况</w:t>
      </w:r>
    </w:p>
    <w:p w14:paraId="7D67650A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3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341"/>
        <w:gridCol w:w="1134"/>
        <w:gridCol w:w="1415"/>
        <w:gridCol w:w="678"/>
        <w:gridCol w:w="487"/>
        <w:gridCol w:w="549"/>
        <w:gridCol w:w="75"/>
        <w:gridCol w:w="1694"/>
      </w:tblGrid>
      <w:tr w14:paraId="146F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029C195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3983BC1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E11B"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台海时刻</w:t>
            </w:r>
          </w:p>
        </w:tc>
      </w:tr>
      <w:tr w14:paraId="7BA2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14B4E60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164C">
            <w:pPr>
              <w:widowControl/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洪秀柱现身天安门城楼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66DCE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259E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短视频新闻</w:t>
            </w:r>
          </w:p>
        </w:tc>
      </w:tr>
      <w:tr w14:paraId="2286E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atLeast"/>
          <w:jc w:val="center"/>
        </w:trPr>
        <w:tc>
          <w:tcPr>
            <w:tcW w:w="1666" w:type="dxa"/>
            <w:gridSpan w:val="2"/>
            <w:vAlign w:val="center"/>
          </w:tcPr>
          <w:p w14:paraId="36003A7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F90F7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2025年9月3日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9343D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E034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8秒</w:t>
            </w:r>
          </w:p>
        </w:tc>
      </w:tr>
      <w:tr w14:paraId="41085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2D83118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184320BD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4B9FD7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https://v.douyin.com/3mXwbzBcTO0/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FE941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50E4168A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18140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</w:p>
        </w:tc>
      </w:tr>
      <w:tr w14:paraId="4C98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78A28343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2A4B1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4DDD0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147E414B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B8DB9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7931C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1B9F682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4D6A883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0AF871BD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78300545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C172">
            <w:pPr>
              <w:widowControl/>
              <w:spacing w:line="30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2025年9月3日，纪念中国人民抗日战争暨世界反法西斯战争胜利80周年大会在天安门广场隆重举行，中国国民党前主席洪秀柱现身天安门城楼观礼。编辑团队敏锐捕捉这一重大新闻线索，第一时间</w:t>
            </w:r>
            <w:r>
              <w:rPr>
                <w:rFonts w:ascii="宋体" w:hAnsi="宋体"/>
                <w:sz w:val="24"/>
              </w:rPr>
              <w:t>以《洪秀柱现身天安门城楼》为题，制作8秒短视频新闻发布，</w:t>
            </w:r>
            <w:r>
              <w:rPr>
                <w:rFonts w:hint="eastAsia" w:ascii="宋体" w:hAnsi="宋体"/>
                <w:sz w:val="24"/>
              </w:rPr>
              <w:t>是全网最早发布该消息的官方新媒体账号。作品发布后，引发两岸热烈反响，全平台总浏览量超1亿，其中在脸书等境外社交媒体平台，浏览量超53万，传播成效显著。</w:t>
            </w:r>
          </w:p>
          <w:p w14:paraId="76EEE4A7">
            <w:pPr>
              <w:widowControl/>
              <w:spacing w:line="300" w:lineRule="exact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洪秀柱是台湾岛内反“独”促统的代表性人物，她登上天安门城楼观礼，印证抗日战争的胜利是两岸中国人共同浴血奋战的成果，是两岸共同的历史记忆，凝聚两岸情感共识。留言区近5万条评论中，台湾网友留言，“柱柱姐加油，赞！”“我们两岸血浓于水都是中国人”“是荣誉更是骄傲”“台湾参与中华民族抗战胜利的见证，赞！”</w:t>
            </w:r>
          </w:p>
          <w:p w14:paraId="45C6DDA5">
            <w:pPr>
              <w:widowControl/>
              <w:spacing w:line="300" w:lineRule="exact"/>
              <w:ind w:firstLine="48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该作品以1个画面、8秒时长、10字标题，尽显新媒体“短、快、新”特色，题材重大，时效极强，传播广泛，影响深远，</w:t>
            </w:r>
            <w:r>
              <w:rPr>
                <w:rFonts w:ascii="宋体" w:hAnsi="宋体"/>
                <w:sz w:val="24"/>
              </w:rPr>
              <w:t>既体现台海时刻对台新媒体专业定位，也彰显其在两岸舆论场的引导力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 w14:paraId="44C89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061B56EC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61E25175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425BD869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588A04FE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41EE5DBD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708EF0D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36BAC93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36C52927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https://v.douyin.com/3mXwbzBcTO0/</w:t>
            </w:r>
          </w:p>
        </w:tc>
      </w:tr>
      <w:tr w14:paraId="474D1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5EDD1352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623B084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DBA782C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45A0EFAC">
            <w:pPr>
              <w:spacing w:line="400" w:lineRule="exact"/>
              <w:jc w:val="center"/>
              <w:rPr>
                <w:rFonts w:ascii="仿宋" w:hAnsi="仿宋" w:eastAsia="仿宋" w:cstheme="minorBidi"/>
                <w:color w:val="00000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7734.1万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A17827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2F4AEB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093" w:type="dxa"/>
            <w:gridSpan w:val="2"/>
            <w:tcBorders>
              <w:tl2br w:val="nil"/>
              <w:tr2bl w:val="nil"/>
            </w:tcBorders>
            <w:vAlign w:val="center"/>
          </w:tcPr>
          <w:p w14:paraId="7FDEEDF4">
            <w:pPr>
              <w:spacing w:line="40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130.4万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265B9D2F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3A9E1ED">
            <w:pPr>
              <w:spacing w:line="400" w:lineRule="exact"/>
              <w:jc w:val="center"/>
              <w:rPr>
                <w:rFonts w:hint="eastAsia" w:ascii="楷体" w:hAnsi="楷体" w:eastAsia="宋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10071.76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万</w:t>
            </w:r>
            <w:bookmarkStart w:id="0" w:name="_GoBack"/>
            <w:bookmarkEnd w:id="0"/>
          </w:p>
        </w:tc>
      </w:tr>
    </w:tbl>
    <w:p w14:paraId="637ED8FF">
      <w:pPr>
        <w:jc w:val="left"/>
        <w:rPr>
          <w:rFonts w:ascii="Cambria" w:hAnsi="Cambria" w:eastAsia="Cambria"/>
          <w:color w:val="000000"/>
          <w:sz w:val="40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724"/>
    <w:rsid w:val="000772C6"/>
    <w:rsid w:val="00095595"/>
    <w:rsid w:val="00386446"/>
    <w:rsid w:val="0039702D"/>
    <w:rsid w:val="005D3939"/>
    <w:rsid w:val="00602D0B"/>
    <w:rsid w:val="00612BFE"/>
    <w:rsid w:val="0081735F"/>
    <w:rsid w:val="009C00D0"/>
    <w:rsid w:val="00AD0C68"/>
    <w:rsid w:val="00C25724"/>
    <w:rsid w:val="00D476B7"/>
    <w:rsid w:val="67A0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14:ligatures w14:val="standardContextual"/>
    </w:r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14:ligatures w14:val="standardContextual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554</Words>
  <Characters>645</Characters>
  <Lines>13</Lines>
  <Paragraphs>11</Paragraphs>
  <TotalTime>7</TotalTime>
  <ScaleCrop>false</ScaleCrop>
  <LinksUpToDate>false</LinksUpToDate>
  <CharactersWithSpaces>645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2026-04-19T09:42:00Z</dcterms:created>
  <dc:creator>Lynne Kong</dc:creator>
  <cp:lastModifiedBy>一米阳光</cp:lastModifiedBy>
  <dcterms:modified xsi:type="dcterms:W3CDTF">2026-04-22T02:24:05Z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eyJoZGlkIjoiMGQ2YTVmZmRiOTMyZWEwOTkzMTg1NGY4NjlhMzgwMGYiLCJ1c2VySWQiOiI0NDEwMTg5MTQifQ==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227CFDD32A244BFDAE60212F07C1D2E2_12</vt:lpwstr>
  </property>
</Properties>
</file>