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DF29A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 w14:paraId="0370ECEB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3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5913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1E3DA73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3E4503D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1D3B4"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台海时刻</w:t>
            </w:r>
          </w:p>
        </w:tc>
      </w:tr>
      <w:tr w14:paraId="407A1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5F8F09C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F64E">
            <w:pPr>
              <w:widowControl/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井底的蛙扼杀飞翔的鸟！台当局“封杀”大陆高校闹剧自曝其短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CE1A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68507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评论</w:t>
            </w:r>
          </w:p>
        </w:tc>
      </w:tr>
      <w:tr w14:paraId="45290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280DE5E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A3207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2025年3月12日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DFF3A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0EE3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5分01秒</w:t>
            </w:r>
          </w:p>
        </w:tc>
      </w:tr>
      <w:tr w14:paraId="10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52925F1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5456753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DB3E29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宋体" w:hAnsi="宋体"/>
                <w:sz w:val="24"/>
              </w:rPr>
              <w:t>https://v.douyin.com/nQZ_HIRSWAA/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C5E72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72F0140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E325A">
            <w:pPr>
              <w:widowControl/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 w14:paraId="6D61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01466AB4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839BC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B9991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1F4F44D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03F86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41532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5C3F920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0DD21DA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50C7E32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1F6279C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6B7FD">
            <w:pPr>
              <w:widowControl/>
              <w:spacing w:line="3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2025年2月20日起，民进党当局以所谓“统战”及“大陆或窃取台湾的高科技”等为由，禁止两岸部分高校学术交流合作，涉及暨南大学、北京航空航天大学等10所大陆高校，引发两岸舆论高度关注。</w:t>
            </w:r>
          </w:p>
          <w:p w14:paraId="712D1F94">
            <w:pPr>
              <w:widowControl/>
              <w:spacing w:line="3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作品紧扣这一热点议题，</w:t>
            </w:r>
            <w:r>
              <w:rPr>
                <w:rFonts w:ascii="宋体" w:hAnsi="宋体"/>
                <w:sz w:val="24"/>
              </w:rPr>
              <w:t>第一时间跟进，通过连线在陆台生现身说法，真实呈现</w:t>
            </w:r>
            <w:r>
              <w:rPr>
                <w:rFonts w:hint="eastAsia" w:ascii="宋体" w:hAnsi="宋体"/>
                <w:sz w:val="24"/>
              </w:rPr>
              <w:t>民进党当局这一纸“政令”</w:t>
            </w:r>
            <w:r>
              <w:rPr>
                <w:rFonts w:ascii="宋体" w:hAnsi="宋体"/>
                <w:sz w:val="24"/>
              </w:rPr>
              <w:t>对其求学与就业带来的直接冲击；同时采访多位两岸高校学者，多维度解析事件本质，揭示民进党当局以政治操弄干扰</w:t>
            </w:r>
            <w:r>
              <w:rPr>
                <w:rFonts w:hint="eastAsia" w:ascii="宋体" w:hAnsi="宋体"/>
                <w:sz w:val="24"/>
              </w:rPr>
              <w:t>两岸</w:t>
            </w:r>
            <w:r>
              <w:rPr>
                <w:rFonts w:ascii="宋体" w:hAnsi="宋体"/>
                <w:sz w:val="24"/>
              </w:rPr>
              <w:t>教育交流的</w:t>
            </w:r>
            <w:r>
              <w:rPr>
                <w:rFonts w:hint="eastAsia" w:ascii="宋体" w:hAnsi="宋体"/>
                <w:sz w:val="24"/>
              </w:rPr>
              <w:t>险恶用心</w:t>
            </w:r>
            <w:r>
              <w:rPr>
                <w:rFonts w:ascii="宋体" w:hAnsi="宋体"/>
                <w:sz w:val="24"/>
              </w:rPr>
              <w:t>。作品</w:t>
            </w:r>
            <w:r>
              <w:rPr>
                <w:rFonts w:hint="eastAsia" w:ascii="宋体" w:hAnsi="宋体"/>
                <w:sz w:val="24"/>
              </w:rPr>
              <w:t>并及时</w:t>
            </w:r>
            <w:r>
              <w:rPr>
                <w:rFonts w:ascii="宋体" w:hAnsi="宋体"/>
                <w:sz w:val="24"/>
              </w:rPr>
              <w:t>援引国台办权威表态，传递大陆高等教育发展成果及持续向台湾同胞开放的明确立场。</w:t>
            </w:r>
          </w:p>
          <w:p w14:paraId="6B215338">
            <w:pPr>
              <w:widowControl/>
              <w:spacing w:line="3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在表达方式上，该作品</w:t>
            </w:r>
            <w:r>
              <w:rPr>
                <w:rFonts w:ascii="宋体" w:hAnsi="宋体"/>
                <w:sz w:val="24"/>
              </w:rPr>
              <w:t>创新采用“短视频评论+金句海报”</w:t>
            </w:r>
            <w:r>
              <w:rPr>
                <w:rFonts w:hint="eastAsia" w:ascii="宋体" w:hAnsi="宋体"/>
                <w:sz w:val="24"/>
              </w:rPr>
              <w:t>的</w:t>
            </w:r>
            <w:r>
              <w:rPr>
                <w:rFonts w:ascii="宋体" w:hAnsi="宋体"/>
                <w:sz w:val="24"/>
              </w:rPr>
              <w:t>融合传播模式，以“井蛙扼杀飞鸟”</w:t>
            </w:r>
            <w:r>
              <w:rPr>
                <w:rFonts w:hint="eastAsia" w:ascii="宋体" w:hAnsi="宋体"/>
                <w:sz w:val="24"/>
              </w:rPr>
              <w:t>的鲜明意象</w:t>
            </w:r>
            <w:r>
              <w:rPr>
                <w:rFonts w:ascii="宋体" w:hAnsi="宋体"/>
                <w:sz w:val="24"/>
              </w:rPr>
              <w:t>表达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强化</w:t>
            </w:r>
            <w:r>
              <w:rPr>
                <w:rFonts w:hint="eastAsia" w:ascii="宋体" w:hAnsi="宋体"/>
                <w:sz w:val="24"/>
              </w:rPr>
              <w:t>了</w:t>
            </w:r>
            <w:r>
              <w:rPr>
                <w:rFonts w:ascii="宋体" w:hAnsi="宋体"/>
                <w:sz w:val="24"/>
              </w:rPr>
              <w:t>视觉冲击与情绪共鸣</w:t>
            </w:r>
            <w:r>
              <w:rPr>
                <w:rFonts w:hint="eastAsia" w:ascii="宋体" w:hAnsi="宋体"/>
                <w:sz w:val="24"/>
              </w:rPr>
              <w:t>，借助台海时刻境内外社交媒体平台，及时传播、有效覆盖，形成了积极的宣介效果。不少台湾网友在留言区回应：“民进党怕了？怕学生了解实际情况，愚民吗？”“自卑心理作祟，欲控制又不能，干脆安个罪名禁止，开民主之倒车”等，有力对冲岛内“绿色恐怖”阻挡两岸交流的歪风邪气。</w:t>
            </w:r>
          </w:p>
          <w:p w14:paraId="78827F1B">
            <w:pPr>
              <w:widowControl/>
              <w:spacing w:line="3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该作品于2025年3月入选中宣部“三好作品”。</w:t>
            </w:r>
          </w:p>
        </w:tc>
      </w:tr>
      <w:tr w14:paraId="74B16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2D28AFE5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0CF09D71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05D4A2D7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4977BAB7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1142E98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4F06B5B7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4F76121C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7FA193D6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宋体" w:hAnsi="宋体"/>
                <w:sz w:val="24"/>
              </w:rPr>
              <w:t>https://v.douyin.com/nQZ_HIRSWAA/</w:t>
            </w:r>
          </w:p>
        </w:tc>
      </w:tr>
      <w:tr w14:paraId="0DCCC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54B68D79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7A5E4BB9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E8BE036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7252F97">
            <w:pPr>
              <w:spacing w:line="400" w:lineRule="exact"/>
              <w:jc w:val="center"/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10.2万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vAlign w:val="center"/>
          </w:tcPr>
          <w:p w14:paraId="589F81A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7A3CEC27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0E3C9F3D">
            <w:pPr>
              <w:spacing w:line="40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1496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46B59F6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B2289C">
            <w:pPr>
              <w:spacing w:line="400" w:lineRule="exact"/>
              <w:jc w:val="center"/>
              <w:rPr>
                <w:rFonts w:hint="eastAsia" w:ascii="楷体" w:hAnsi="楷体" w:eastAsia="宋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21.2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万</w:t>
            </w:r>
          </w:p>
        </w:tc>
      </w:tr>
    </w:tbl>
    <w:p w14:paraId="637ED8FF">
      <w:pPr>
        <w:jc w:val="left"/>
        <w:rPr>
          <w:rFonts w:ascii="Cambria" w:hAnsi="Cambria" w:eastAsia="方正小标宋简体"/>
          <w:color w:val="000000"/>
          <w:sz w:val="40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724"/>
    <w:rsid w:val="000772C6"/>
    <w:rsid w:val="004C5E4C"/>
    <w:rsid w:val="005D3939"/>
    <w:rsid w:val="00602D0B"/>
    <w:rsid w:val="00612BFE"/>
    <w:rsid w:val="007C7836"/>
    <w:rsid w:val="009C00D0"/>
    <w:rsid w:val="00C25724"/>
    <w:rsid w:val="00E262F5"/>
    <w:rsid w:val="3239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14:ligatures w14:val="standardContextual"/>
    </w:r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14:ligatures w14:val="standardContextual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602</Words>
  <Characters>690</Characters>
  <Lines>14</Lines>
  <Paragraphs>11</Paragraphs>
  <TotalTime>3</TotalTime>
  <ScaleCrop>false</ScaleCrop>
  <LinksUpToDate>false</LinksUpToDate>
  <CharactersWithSpaces>690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2026-04-19T09:40:00Z</dcterms:created>
  <dc:creator>Lynne Kong</dc:creator>
  <cp:lastModifiedBy>一米阳光</cp:lastModifiedBy>
  <dcterms:modified xsi:type="dcterms:W3CDTF">2026-04-22T02:19:40Z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eyJoZGlkIjoiMGQ2YTVmZmRiOTMyZWEwOTkzMTg1NGY4NjlhMzgwMGYiLCJ1c2VySWQiOiI0NDEwMTg5MTQifQ==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202AD86FC7DE4DEF877B634CB2CD23DF_12</vt:lpwstr>
  </property>
</Properties>
</file>