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9FC6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2"/>
        <w:tblW w:w="9724" w:type="dxa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624"/>
        <w:gridCol w:w="1361"/>
        <w:gridCol w:w="349"/>
        <w:gridCol w:w="360"/>
        <w:gridCol w:w="16"/>
        <w:gridCol w:w="1040"/>
        <w:gridCol w:w="205"/>
        <w:gridCol w:w="150"/>
        <w:gridCol w:w="234"/>
        <w:gridCol w:w="1188"/>
        <w:gridCol w:w="48"/>
        <w:gridCol w:w="664"/>
        <w:gridCol w:w="274"/>
        <w:gridCol w:w="683"/>
        <w:gridCol w:w="192"/>
        <w:gridCol w:w="1420"/>
        <w:gridCol w:w="10"/>
      </w:tblGrid>
      <w:tr w14:paraId="238A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vAlign w:val="center"/>
          </w:tcPr>
          <w:p w14:paraId="4F6125F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7"/>
            <w:vAlign w:val="center"/>
          </w:tcPr>
          <w:p w14:paraId="4E7D8762">
            <w:pPr>
              <w:spacing w:line="2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14:ligatures w14:val="none"/>
              </w:rPr>
              <w:t>80年前，这座小城迎来了“天外来客”</w:t>
            </w:r>
          </w:p>
        </w:tc>
        <w:tc>
          <w:tcPr>
            <w:tcW w:w="1422" w:type="dxa"/>
            <w:gridSpan w:val="2"/>
            <w:vAlign w:val="center"/>
          </w:tcPr>
          <w:p w14:paraId="3F57F6D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7"/>
            <w:vAlign w:val="center"/>
          </w:tcPr>
          <w:p w14:paraId="33B9DEF7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创意传播</w:t>
            </w:r>
          </w:p>
        </w:tc>
      </w:tr>
      <w:tr w14:paraId="1CF65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vAlign w:val="center"/>
          </w:tcPr>
          <w:p w14:paraId="16EC611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2CA9DEF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7"/>
            <w:vAlign w:val="center"/>
          </w:tcPr>
          <w:p w14:paraId="700F7CC4"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2"/>
                <w14:ligatures w14:val="none"/>
              </w:rPr>
              <w:t>陈舒怡、周若楠、张晴晴、游筑波、陈梦婕</w:t>
            </w:r>
            <w:r>
              <w:rPr>
                <w:rFonts w:hint="eastAsia" w:ascii="仿宋" w:hAnsi="Times New Roman" w:eastAsia="仿宋" w:cs="Times New Roman"/>
                <w:sz w:val="22"/>
                <w:szCs w:val="22"/>
                <w14:ligatures w14:val="none"/>
              </w:rPr>
              <w:t>、黄彦欣</w:t>
            </w:r>
            <w:r>
              <w:rPr>
                <w:rFonts w:hint="eastAsia" w:ascii="仿宋" w:hAnsi="Times New Roman" w:eastAsia="仿宋" w:cs="Times New Roman"/>
                <w:sz w:val="22"/>
                <w:szCs w:val="22"/>
                <w:lang w:eastAsia="zh-CN"/>
                <w14:ligatures w14:val="none"/>
              </w:rPr>
              <w:t>、</w:t>
            </w:r>
            <w:r>
              <w:rPr>
                <w:rFonts w:hint="eastAsia" w:ascii="仿宋" w:hAnsi="Times New Roman" w:eastAsia="仿宋" w:cs="Times New Roman"/>
                <w:sz w:val="22"/>
                <w:szCs w:val="22"/>
                <w:lang w:val="en-US" w:eastAsia="zh-CN"/>
                <w14:ligatures w14:val="none"/>
              </w:rPr>
              <w:t>林家源</w:t>
            </w:r>
            <w:r>
              <w:rPr>
                <w:rFonts w:hint="eastAsia" w:ascii="仿宋_GB2312" w:hAnsi="Times New Roman" w:eastAsia="仿宋_GB2312" w:cs="Times New Roman"/>
                <w:sz w:val="22"/>
                <w:szCs w:val="22"/>
                <w14:ligatures w14:val="none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sz w:val="22"/>
                <w:szCs w:val="22"/>
                <w:lang w:val="en-US" w:eastAsia="zh-CN"/>
                <w14:ligatures w14:val="none"/>
              </w:rPr>
              <w:t>王寅</w:t>
            </w:r>
          </w:p>
        </w:tc>
        <w:tc>
          <w:tcPr>
            <w:tcW w:w="1422" w:type="dxa"/>
            <w:gridSpan w:val="2"/>
            <w:vAlign w:val="center"/>
          </w:tcPr>
          <w:p w14:paraId="1B8A275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7"/>
            <w:vAlign w:val="center"/>
          </w:tcPr>
          <w:p w14:paraId="20C74AE9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2"/>
                <w14:ligatures w14:val="none"/>
              </w:rPr>
              <w:t>郑璜、吕琳、</w:t>
            </w:r>
            <w:r>
              <w:rPr>
                <w:rFonts w:hint="eastAsia" w:ascii="仿宋" w:hAnsi="Times New Roman" w:eastAsia="仿宋" w:cs="Times New Roman"/>
                <w:sz w:val="22"/>
                <w:szCs w:val="22"/>
                <w14:ligatures w14:val="none"/>
              </w:rPr>
              <w:t>陈嘉亮</w:t>
            </w:r>
          </w:p>
        </w:tc>
      </w:tr>
      <w:tr w14:paraId="2D57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530" w:type="dxa"/>
            <w:gridSpan w:val="2"/>
            <w:vAlign w:val="center"/>
          </w:tcPr>
          <w:p w14:paraId="18FF9A8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7"/>
            <w:vAlign w:val="center"/>
          </w:tcPr>
          <w:p w14:paraId="280A98E4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福建日报社</w:t>
            </w:r>
          </w:p>
        </w:tc>
        <w:tc>
          <w:tcPr>
            <w:tcW w:w="1422" w:type="dxa"/>
            <w:gridSpan w:val="2"/>
            <w:vAlign w:val="center"/>
          </w:tcPr>
          <w:p w14:paraId="2EA6C9C8">
            <w:pPr>
              <w:spacing w:line="260" w:lineRule="exact"/>
              <w:rPr>
                <w:rFonts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7"/>
            <w:vAlign w:val="center"/>
          </w:tcPr>
          <w:p w14:paraId="3A35DFBE">
            <w:pPr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新福建客户端/HeyseaFujian(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Facebook、YouTube)</w:t>
            </w:r>
          </w:p>
        </w:tc>
      </w:tr>
      <w:tr w14:paraId="3B3B0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30" w:type="dxa"/>
            <w:gridSpan w:val="2"/>
            <w:vAlign w:val="center"/>
          </w:tcPr>
          <w:p w14:paraId="4C5C784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9"/>
            <w:vAlign w:val="center"/>
          </w:tcPr>
          <w:p w14:paraId="00402202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494字</w:t>
            </w:r>
          </w:p>
        </w:tc>
        <w:tc>
          <w:tcPr>
            <w:tcW w:w="986" w:type="dxa"/>
            <w:gridSpan w:val="3"/>
            <w:vAlign w:val="center"/>
          </w:tcPr>
          <w:p w14:paraId="5C6C19F8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4"/>
            <w:vAlign w:val="center"/>
          </w:tcPr>
          <w:p w14:paraId="170734B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中文、英文</w:t>
            </w:r>
          </w:p>
        </w:tc>
      </w:tr>
      <w:tr w14:paraId="6B9A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530" w:type="dxa"/>
            <w:gridSpan w:val="2"/>
            <w:vAlign w:val="center"/>
          </w:tcPr>
          <w:p w14:paraId="3F76DD8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3"/>
            <w:vAlign w:val="center"/>
          </w:tcPr>
          <w:p w14:paraId="6E7773D9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684060C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6D31AE18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2763" w:type="dxa"/>
            <w:gridSpan w:val="7"/>
            <w:vAlign w:val="center"/>
          </w:tcPr>
          <w:p w14:paraId="766BA09C"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1"/>
                <w14:ligatures w14:val="none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t>9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t>12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日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时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t>00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14:ligatures w14:val="none"/>
              </w:rPr>
              <w:t>分</w:t>
            </w:r>
          </w:p>
        </w:tc>
        <w:tc>
          <w:tcPr>
            <w:tcW w:w="875" w:type="dxa"/>
            <w:gridSpan w:val="2"/>
            <w:vAlign w:val="center"/>
          </w:tcPr>
          <w:p w14:paraId="37643188"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发布周期</w:t>
            </w:r>
          </w:p>
        </w:tc>
        <w:tc>
          <w:tcPr>
            <w:tcW w:w="1430" w:type="dxa"/>
            <w:gridSpan w:val="2"/>
            <w:vAlign w:val="center"/>
          </w:tcPr>
          <w:p w14:paraId="15AE34A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587B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0" w:type="dxa"/>
            <w:gridSpan w:val="2"/>
            <w:vAlign w:val="center"/>
          </w:tcPr>
          <w:p w14:paraId="55B196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5BC7A4A9">
            <w:pPr>
              <w:spacing w:line="320" w:lineRule="exact"/>
              <w:jc w:val="center"/>
              <w:rPr>
                <w:rFonts w:hint="eastAsia" w:ascii="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作品链接</w:t>
            </w:r>
          </w:p>
        </w:tc>
        <w:tc>
          <w:tcPr>
            <w:tcW w:w="4903" w:type="dxa"/>
            <w:gridSpan w:val="9"/>
            <w:vAlign w:val="center"/>
          </w:tcPr>
          <w:p w14:paraId="67867C88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Times New Roman" w:eastAsia="仿宋_GB2312" w:cs="Times New Roman"/>
                <w:sz w:val="15"/>
                <w:szCs w:val="15"/>
                <w:lang w:val="en-US" w:eastAsia="zh-CN"/>
                <w14:ligatures w14:val="none"/>
              </w:rPr>
              <w:fldChar w:fldCharType="begin"/>
            </w:r>
            <w:r>
              <w:rPr>
                <w:rFonts w:hint="eastAsia" w:ascii="仿宋_GB2312" w:hAnsi="Times New Roman" w:eastAsia="仿宋_GB2312" w:cs="Times New Roman"/>
                <w:sz w:val="15"/>
                <w:szCs w:val="15"/>
                <w:lang w:val="en-US" w:eastAsia="zh-CN"/>
                <w14:ligatures w14:val="none"/>
              </w:rPr>
              <w:instrText xml:space="preserve"> HYPERLINK "https://share.fjdaily.com/displayTemplate/news/newsDetail/1108/3553849.html?isShare=true&amp;advColumnId=1108" </w:instrText>
            </w:r>
            <w:r>
              <w:rPr>
                <w:rFonts w:hint="eastAsia" w:ascii="仿宋_GB2312" w:hAnsi="Times New Roman" w:eastAsia="仿宋_GB2312" w:cs="Times New Roman"/>
                <w:sz w:val="15"/>
                <w:szCs w:val="15"/>
                <w:lang w:val="en-US" w:eastAsia="zh-CN"/>
                <w14:ligatures w14:val="none"/>
              </w:rPr>
              <w:fldChar w:fldCharType="separate"/>
            </w:r>
            <w:r>
              <w:rPr>
                <w:rStyle w:val="4"/>
                <w:rFonts w:hint="eastAsia" w:ascii="仿宋_GB2312" w:hAnsi="Times New Roman" w:eastAsia="仿宋_GB2312" w:cs="Times New Roman"/>
                <w:sz w:val="15"/>
                <w:szCs w:val="15"/>
                <w:lang w:val="en-US" w:eastAsia="zh-CN"/>
                <w14:ligatures w14:val="none"/>
              </w:rPr>
              <w:t>https://share.fjdaily.com/displayTemplate/news/newsDetail/1108/3553849.html?isShare=true&amp;advColumnId=1108</w:t>
            </w:r>
            <w:r>
              <w:rPr>
                <w:rFonts w:hint="eastAsia" w:ascii="仿宋_GB2312" w:hAnsi="Times New Roman" w:eastAsia="仿宋_GB2312" w:cs="Times New Roman"/>
                <w:sz w:val="15"/>
                <w:szCs w:val="15"/>
                <w:lang w:val="en-US" w:eastAsia="zh-CN"/>
                <w14:ligatures w14:val="none"/>
              </w:rPr>
              <w:fldChar w:fldCharType="end"/>
            </w:r>
          </w:p>
        </w:tc>
        <w:tc>
          <w:tcPr>
            <w:tcW w:w="1861" w:type="dxa"/>
            <w:gridSpan w:val="5"/>
            <w:vAlign w:val="center"/>
          </w:tcPr>
          <w:p w14:paraId="119BB7F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2A3FC0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vAlign w:val="center"/>
          </w:tcPr>
          <w:p w14:paraId="115CBAC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2"/>
                <w:lang w:val="en-US" w:eastAsia="zh-CN"/>
                <w14:ligatures w14:val="none"/>
              </w:rPr>
              <w:t>否</w:t>
            </w:r>
          </w:p>
        </w:tc>
      </w:tr>
      <w:tr w14:paraId="13BC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906" w:type="dxa"/>
            <w:vAlign w:val="center"/>
          </w:tcPr>
          <w:p w14:paraId="6BECA7F2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作</w:t>
            </w:r>
          </w:p>
          <w:p w14:paraId="11EF876D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品</w:t>
            </w:r>
          </w:p>
          <w:p w14:paraId="06A78238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简</w:t>
            </w:r>
          </w:p>
          <w:p w14:paraId="49AACD91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介</w:t>
            </w:r>
          </w:p>
        </w:tc>
        <w:tc>
          <w:tcPr>
            <w:tcW w:w="8818" w:type="dxa"/>
            <w:gridSpan w:val="17"/>
            <w:vAlign w:val="center"/>
          </w:tcPr>
          <w:p w14:paraId="3460DDB3">
            <w:pPr>
              <w:spacing w:line="24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</w:p>
          <w:p w14:paraId="09B157F8">
            <w:pPr>
              <w:spacing w:line="24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美国飞虎队援华抗战是二战史上的一段传世佳话，其与福建长汀的深厚情缘却鲜为人知，这段承载着中美军民并肩作战记忆的历史，极具重要的史料挖掘价值与当代传播意义。2025年9月12日，恰逢习近平主席复函美中航空遗产基金会主席杰夫瑞・格林及飞虎队老兵两周年之际，福建日报推出《80年前，这座小城迎来了“天外来客”》，为这段尘封的友谊揭开了面纱。</w:t>
            </w:r>
          </w:p>
          <w:p w14:paraId="55E7ED43">
            <w:pPr>
              <w:spacing w:line="24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为还原历史全貌，记者历时三个月，深入长汀寻访抗战时期的历史亲历者，专访格林与飞虎队员后代，获取大量一手史料与珍贵照片。内容上，以历史探寻为经，以人物故事为纬，运用视频、AI、图文等技术，勾勒出飞虎队与长汀军民朝夕相处、并肩抗敌的历史全景。通过一栋房子、一把汤匙、一个印章等鲜活具象的故事，细腻刻画了长汀百姓倾尽所有救助飞虎队员的无私情怀，展现了中美军民之间朴素而深厚的跨国情谊与和平理念。在中美关系面临挑战的当下，这样有力而有温度的故事，无疑为两国人民相向而行、增进理解提供了珍贵的历史镜鉴和现实动力。该报道在福建日报全平台发布后，迅速形成境内外联动传播热潮，实现了 “国内刷屏、全球共振” 的传播效果，作品通过Facebook、YouTube等主流社交及视频平台精准落地，短时间内便实现传播数据增长。</w:t>
            </w:r>
          </w:p>
          <w:p w14:paraId="5C5FF83E">
            <w:pPr>
              <w:spacing w:line="24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913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24" w:hRule="exact"/>
        </w:trPr>
        <w:tc>
          <w:tcPr>
            <w:tcW w:w="906" w:type="dxa"/>
            <w:vMerge w:val="restart"/>
            <w:vAlign w:val="center"/>
          </w:tcPr>
          <w:p w14:paraId="6D6616B9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传</w:t>
            </w:r>
          </w:p>
          <w:p w14:paraId="1D5FF878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播</w:t>
            </w:r>
          </w:p>
          <w:p w14:paraId="0D4BE68E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数</w:t>
            </w:r>
          </w:p>
          <w:p w14:paraId="13CC75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据</w:t>
            </w:r>
          </w:p>
        </w:tc>
        <w:tc>
          <w:tcPr>
            <w:tcW w:w="1985" w:type="dxa"/>
            <w:gridSpan w:val="2"/>
            <w:vAlign w:val="center"/>
          </w:tcPr>
          <w:p w14:paraId="2CCCF49F">
            <w:pPr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823" w:type="dxa"/>
            <w:gridSpan w:val="14"/>
            <w:vAlign w:val="center"/>
          </w:tcPr>
          <w:p w14:paraId="37FFF68E">
            <w:pPr>
              <w:spacing w:line="260" w:lineRule="exact"/>
              <w:jc w:val="left"/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fldChar w:fldCharType="begin"/>
            </w:r>
            <w:r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instrText xml:space="preserve"> HYPERLINK "https://www.facebook.com/share/v/16XK9rKUod/" </w:instrText>
            </w:r>
            <w:r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fldChar w:fldCharType="separate"/>
            </w:r>
            <w:r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t>https://www.facebook.com/share/v/16XK9rKUod/</w:t>
            </w:r>
            <w:r>
              <w:rPr>
                <w:rStyle w:val="5"/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  <w14:ligatures w14:val="none"/>
              </w:rPr>
              <w:fldChar w:fldCharType="end"/>
            </w:r>
          </w:p>
          <w:p w14:paraId="39C2DB95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19D4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83" w:hRule="exact"/>
        </w:trPr>
        <w:tc>
          <w:tcPr>
            <w:tcW w:w="906" w:type="dxa"/>
            <w:vMerge w:val="continue"/>
            <w:vAlign w:val="center"/>
          </w:tcPr>
          <w:p w14:paraId="32D99BD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9107DEB">
            <w:pPr>
              <w:spacing w:line="240" w:lineRule="exact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该平台传播量</w:t>
            </w:r>
          </w:p>
        </w:tc>
        <w:tc>
          <w:tcPr>
            <w:tcW w:w="725" w:type="dxa"/>
            <w:gridSpan w:val="3"/>
            <w:vAlign w:val="center"/>
          </w:tcPr>
          <w:p w14:paraId="0A6935B3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4.3W</w:t>
            </w:r>
          </w:p>
        </w:tc>
        <w:tc>
          <w:tcPr>
            <w:tcW w:w="1629" w:type="dxa"/>
            <w:gridSpan w:val="4"/>
            <w:vAlign w:val="center"/>
          </w:tcPr>
          <w:p w14:paraId="55A15180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该平台互动量</w:t>
            </w:r>
          </w:p>
        </w:tc>
        <w:tc>
          <w:tcPr>
            <w:tcW w:w="1900" w:type="dxa"/>
            <w:gridSpan w:val="3"/>
            <w:vAlign w:val="center"/>
          </w:tcPr>
          <w:p w14:paraId="020B321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4W</w:t>
            </w:r>
          </w:p>
        </w:tc>
        <w:tc>
          <w:tcPr>
            <w:tcW w:w="1149" w:type="dxa"/>
            <w:gridSpan w:val="3"/>
            <w:vAlign w:val="center"/>
          </w:tcPr>
          <w:p w14:paraId="45E7AC68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境外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总传播量（万）</w:t>
            </w:r>
          </w:p>
        </w:tc>
        <w:tc>
          <w:tcPr>
            <w:tcW w:w="1420" w:type="dxa"/>
            <w:vAlign w:val="center"/>
          </w:tcPr>
          <w:p w14:paraId="74DD498A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5W</w:t>
            </w:r>
          </w:p>
        </w:tc>
      </w:tr>
      <w:tr w14:paraId="71ECA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906" w:type="dxa"/>
            <w:vAlign w:val="center"/>
          </w:tcPr>
          <w:p w14:paraId="4675137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74392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424E4C5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8283C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59AB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82D3F9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18" w:type="dxa"/>
            <w:gridSpan w:val="17"/>
            <w:vAlign w:val="center"/>
          </w:tcPr>
          <w:p w14:paraId="73AB8803">
            <w:pPr>
              <w:spacing w:line="240" w:lineRule="auto"/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 w14:paraId="21224226">
            <w:pPr>
              <w:spacing w:line="240" w:lineRule="auto"/>
              <w:ind w:firstLine="48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该作品是主流媒体深耕地方历史、创新重大主题叙事的一次成功实践。报道以高度的历史自觉，从“小切口”切入“大主题”，通过扎实的“四力”践行，发掘并精彩呈现了抗战史中一段温暖而光辉的篇章，向世界传递了中国人民重情重义、爱好和平的形象，有效促进了中美民间的相互理解和友好往来。其创新之处在于，以融合报道的现代语态，让历史“活”了起来，用普通人的故事深刻诠释了“构建人类命运共同体”的历史源流与民心基础，也体现了新闻媒体在促进国际人文交流中的独特价值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36"/>
                <w:szCs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3218EF75">
            <w:pPr>
              <w:spacing w:line="240" w:lineRule="auto"/>
              <w:ind w:firstLine="552" w:firstLineChars="2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</w:t>
            </w:r>
          </w:p>
          <w:p w14:paraId="279D4E2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bookmarkStart w:id="0" w:name="_GoBack"/>
            <w:bookmarkEnd w:id="0"/>
          </w:p>
          <w:p w14:paraId="74CB820E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6年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566E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30" w:type="dxa"/>
            <w:gridSpan w:val="2"/>
            <w:vAlign w:val="center"/>
          </w:tcPr>
          <w:p w14:paraId="71341AB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1710" w:type="dxa"/>
            <w:gridSpan w:val="2"/>
            <w:vAlign w:val="center"/>
          </w:tcPr>
          <w:p w14:paraId="0A05A9AF">
            <w:pPr>
              <w:spacing w:line="240" w:lineRule="auto"/>
              <w:ind w:firstLine="420" w:firstLineChars="20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陈舒怡</w:t>
            </w:r>
          </w:p>
        </w:tc>
        <w:tc>
          <w:tcPr>
            <w:tcW w:w="1621" w:type="dxa"/>
            <w:gridSpan w:val="4"/>
            <w:vAlign w:val="center"/>
          </w:tcPr>
          <w:p w14:paraId="07D6454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4"/>
            <w:vAlign w:val="center"/>
          </w:tcPr>
          <w:p w14:paraId="7CC9AD18">
            <w:pPr>
              <w:spacing w:line="3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1376118366@qq.com</w:t>
            </w:r>
          </w:p>
        </w:tc>
        <w:tc>
          <w:tcPr>
            <w:tcW w:w="1621" w:type="dxa"/>
            <w:gridSpan w:val="3"/>
            <w:vAlign w:val="center"/>
          </w:tcPr>
          <w:p w14:paraId="4FF9E53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vAlign w:val="center"/>
          </w:tcPr>
          <w:p w14:paraId="523E5F75">
            <w:pPr>
              <w:spacing w:line="3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15715949016</w:t>
            </w:r>
          </w:p>
        </w:tc>
      </w:tr>
    </w:tbl>
    <w:p w14:paraId="3A1885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B475A"/>
    <w:rsid w:val="2F39003B"/>
    <w:rsid w:val="56C73957"/>
    <w:rsid w:val="63CB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975</Words>
  <Characters>1209</Characters>
  <Lines>0</Lines>
  <Paragraphs>0</Paragraphs>
  <TotalTime>31</TotalTime>
  <ScaleCrop>false</ScaleCrop>
  <LinksUpToDate>false</LinksUpToDate>
  <CharactersWithSpaces>1310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2026-04-17T13:40:00Z</dcterms:created>
  <dc:creator>舒怡</dc:creator>
  <cp:lastModifiedBy>一米阳光</cp:lastModifiedBy>
  <dcterms:modified xsi:type="dcterms:W3CDTF">2026-04-21T02:00:33Z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0A4BC9FFCEA64273A66F5261B642908F_13</vt:lpwstr>
  </property>
  <property fmtid="{D5CDD505-2E9C-101B-9397-08002B2CF9AE}" pid="4" name="KSOTemplateDocerSaveRecord">
    <vt:lpwstr>eyJoZGlkIjoiMGQ2YTVmZmRiOTMyZWEwOTkzMTg1NGY4NjlhMzgwMGYiLCJ1c2VySWQiOiI0NDEwMTg5MTQifQ==</vt:lpwstr>
  </property>
</Properties>
</file>