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E13322" w14:textId="77777777" w:rsidR="00FA761B" w:rsidRDefault="00000000">
      <w:pPr>
        <w:tabs>
          <w:tab w:val="right" w:pos="8730"/>
        </w:tabs>
        <w:spacing w:line="620" w:lineRule="exact"/>
        <w:jc w:val="center"/>
        <w:outlineLvl w:val="0"/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color w:val="000000"/>
          <w:sz w:val="44"/>
          <w:szCs w:val="44"/>
        </w:rPr>
        <w:t>应用创新参评推荐表</w:t>
      </w:r>
    </w:p>
    <w:p w14:paraId="28735A79" w14:textId="77777777" w:rsidR="00FA761B" w:rsidRDefault="00FA761B">
      <w:pPr>
        <w:spacing w:line="200" w:lineRule="exact"/>
        <w:jc w:val="center"/>
        <w:rPr>
          <w:rFonts w:ascii="华文中宋" w:eastAsia="华文中宋" w:hAnsi="华文中宋" w:hint="eastAsia"/>
          <w:color w:val="000000"/>
          <w:sz w:val="36"/>
          <w:szCs w:val="36"/>
        </w:rPr>
      </w:pPr>
    </w:p>
    <w:tbl>
      <w:tblPr>
        <w:tblW w:w="98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87"/>
        <w:gridCol w:w="805"/>
        <w:gridCol w:w="566"/>
        <w:gridCol w:w="1251"/>
        <w:gridCol w:w="960"/>
        <w:gridCol w:w="629"/>
        <w:gridCol w:w="1484"/>
        <w:gridCol w:w="443"/>
        <w:gridCol w:w="957"/>
        <w:gridCol w:w="165"/>
        <w:gridCol w:w="334"/>
        <w:gridCol w:w="1393"/>
      </w:tblGrid>
      <w:tr w:rsidR="00FA761B" w14:paraId="6810659E" w14:textId="77777777" w:rsidTr="005E3AEE">
        <w:trPr>
          <w:cantSplit/>
          <w:trHeight w:hRule="exact" w:val="466"/>
          <w:jc w:val="center"/>
        </w:trPr>
        <w:tc>
          <w:tcPr>
            <w:tcW w:w="1692" w:type="dxa"/>
            <w:gridSpan w:val="2"/>
            <w:vMerge w:val="restart"/>
            <w:vAlign w:val="center"/>
          </w:tcPr>
          <w:p w14:paraId="6C62937E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项目名称</w:t>
            </w:r>
          </w:p>
        </w:tc>
        <w:tc>
          <w:tcPr>
            <w:tcW w:w="340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CC14A2D" w14:textId="77777777" w:rsidR="00FA761B" w:rsidRPr="00C816E9" w:rsidRDefault="00000000" w:rsidP="00C816E9">
            <w:pPr>
              <w:rPr>
                <w:rFonts w:ascii="仿宋" w:eastAsia="仿宋" w:hAnsi="仿宋" w:hint="eastAsia"/>
                <w:color w:val="000000"/>
                <w:sz w:val="24"/>
              </w:rPr>
            </w:pPr>
            <w:bookmarkStart w:id="0" w:name="OLE_LINK2"/>
            <w:r w:rsidRPr="00C816E9">
              <w:rPr>
                <w:rFonts w:ascii="仿宋" w:eastAsia="仿宋" w:hAnsi="仿宋" w:hint="eastAsia"/>
                <w:color w:val="000000"/>
                <w:sz w:val="24"/>
              </w:rPr>
              <w:t>永不消逝的抗战记忆</w:t>
            </w:r>
            <w:bookmarkEnd w:id="0"/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476E80" w14:textId="77777777" w:rsidR="00FA761B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参评项目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566E948" w14:textId="77777777" w:rsidR="00FA761B" w:rsidRPr="00C816E9" w:rsidRDefault="00000000" w:rsidP="00C816E9">
            <w:pPr>
              <w:spacing w:line="300" w:lineRule="exact"/>
              <w:rPr>
                <w:rFonts w:ascii="仿宋_GB2312" w:eastAsia="仿宋_GB2312" w:hAnsi="华文仿宋" w:hint="eastAsia"/>
                <w:sz w:val="24"/>
              </w:rPr>
            </w:pPr>
            <w:r w:rsidRPr="00C816E9">
              <w:rPr>
                <w:rFonts w:ascii="仿宋_GB2312" w:eastAsia="仿宋_GB2312" w:hAnsi="华文仿宋" w:hint="eastAsia"/>
                <w:sz w:val="24"/>
              </w:rPr>
              <w:t>应用创新</w:t>
            </w:r>
          </w:p>
        </w:tc>
      </w:tr>
      <w:tr w:rsidR="00FA761B" w14:paraId="0EF4A358" w14:textId="77777777">
        <w:trPr>
          <w:cantSplit/>
          <w:trHeight w:hRule="exact" w:val="319"/>
          <w:jc w:val="center"/>
        </w:trPr>
        <w:tc>
          <w:tcPr>
            <w:tcW w:w="1692" w:type="dxa"/>
            <w:gridSpan w:val="2"/>
            <w:vMerge/>
            <w:vAlign w:val="center"/>
          </w:tcPr>
          <w:p w14:paraId="58173EE8" w14:textId="77777777" w:rsidR="00FA761B" w:rsidRDefault="00FA761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3406" w:type="dxa"/>
            <w:gridSpan w:val="4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ED52253" w14:textId="77777777" w:rsidR="00FA761B" w:rsidRPr="00C816E9" w:rsidRDefault="00FA761B" w:rsidP="00C816E9">
            <w:pPr>
              <w:rPr>
                <w:rFonts w:ascii="仿宋" w:eastAsia="仿宋" w:hAnsi="仿宋" w:hint="eastAsia"/>
                <w:color w:val="000000"/>
                <w:sz w:val="24"/>
              </w:rPr>
            </w:pP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1928E0A" w14:textId="77777777" w:rsidR="00FA761B" w:rsidRDefault="00000000">
            <w:pPr>
              <w:spacing w:line="30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语种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E5FDED7" w14:textId="2A3E8568" w:rsidR="00FA761B" w:rsidRPr="00C816E9" w:rsidRDefault="009A06F2" w:rsidP="00C816E9">
            <w:pPr>
              <w:spacing w:line="300" w:lineRule="exact"/>
              <w:rPr>
                <w:rFonts w:ascii="仿宋_GB2312" w:eastAsia="仿宋_GB2312" w:hAnsi="华文仿宋" w:hint="eastAsia"/>
                <w:sz w:val="24"/>
              </w:rPr>
            </w:pPr>
            <w:r>
              <w:rPr>
                <w:rFonts w:ascii="仿宋_GB2312" w:eastAsia="仿宋_GB2312" w:hAnsi="华文仿宋" w:hint="eastAsia"/>
                <w:sz w:val="24"/>
              </w:rPr>
              <w:t>中文</w:t>
            </w:r>
          </w:p>
        </w:tc>
      </w:tr>
      <w:tr w:rsidR="00FA761B" w14:paraId="1FA218C6" w14:textId="77777777">
        <w:trPr>
          <w:cantSplit/>
          <w:trHeight w:val="434"/>
          <w:jc w:val="center"/>
        </w:trPr>
        <w:tc>
          <w:tcPr>
            <w:tcW w:w="1692" w:type="dxa"/>
            <w:gridSpan w:val="2"/>
            <w:vAlign w:val="center"/>
          </w:tcPr>
          <w:p w14:paraId="5A2B1426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主创人员</w:t>
            </w:r>
          </w:p>
        </w:tc>
        <w:tc>
          <w:tcPr>
            <w:tcW w:w="3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E3F3" w14:textId="77777777" w:rsidR="00FA761B" w:rsidRPr="00C816E9" w:rsidRDefault="00000000" w:rsidP="00C816E9">
            <w:pPr>
              <w:rPr>
                <w:rFonts w:ascii="仿宋" w:eastAsia="仿宋" w:hAnsi="仿宋" w:hint="eastAsia"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color w:val="000000"/>
                <w:sz w:val="24"/>
              </w:rPr>
              <w:t>集体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5BB91" w14:textId="77777777" w:rsidR="00FA761B" w:rsidRDefault="00000000">
            <w:pPr>
              <w:spacing w:line="300" w:lineRule="exact"/>
              <w:jc w:val="center"/>
              <w:rPr>
                <w:rFonts w:ascii="仿宋_GB2312" w:eastAsia="仿宋_GB2312" w:hAnsi="华文仿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编辑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7ECB" w14:textId="77777777" w:rsidR="00FA761B" w:rsidRPr="00C816E9" w:rsidRDefault="00000000" w:rsidP="00C816E9">
            <w:pPr>
              <w:spacing w:line="300" w:lineRule="exact"/>
              <w:rPr>
                <w:rFonts w:ascii="仿宋_GB2312" w:eastAsia="仿宋_GB2312" w:hAnsi="华文仿宋" w:hint="eastAsia"/>
                <w:sz w:val="24"/>
              </w:rPr>
            </w:pPr>
            <w:r w:rsidRPr="00C816E9">
              <w:rPr>
                <w:rFonts w:ascii="仿宋_GB2312" w:eastAsia="仿宋_GB2312" w:hAnsi="华文仿宋" w:hint="eastAsia"/>
                <w:sz w:val="24"/>
              </w:rPr>
              <w:t>李栋柠、马棋午、吕昱洋</w:t>
            </w:r>
          </w:p>
        </w:tc>
      </w:tr>
      <w:tr w:rsidR="00FA761B" w14:paraId="6324D667" w14:textId="77777777">
        <w:trPr>
          <w:cantSplit/>
          <w:trHeight w:hRule="exact" w:val="1914"/>
          <w:jc w:val="center"/>
        </w:trPr>
        <w:tc>
          <w:tcPr>
            <w:tcW w:w="1692" w:type="dxa"/>
            <w:gridSpan w:val="2"/>
            <w:vAlign w:val="center"/>
          </w:tcPr>
          <w:p w14:paraId="289D3468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  <w:highlight w:val="yellow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原创单位</w:t>
            </w:r>
          </w:p>
        </w:tc>
        <w:tc>
          <w:tcPr>
            <w:tcW w:w="340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03068" w14:textId="072A5BF5" w:rsidR="00FA761B" w:rsidRPr="00C816E9" w:rsidRDefault="00000000" w:rsidP="00C816E9">
            <w:pPr>
              <w:rPr>
                <w:rFonts w:ascii="仿宋" w:eastAsia="仿宋" w:hAnsi="仿宋" w:hint="eastAsia"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color w:val="000000"/>
                <w:sz w:val="24"/>
              </w:rPr>
              <w:t>福建省广播影视集团、山东广播电视台、吉林广播电视台、四川广播电视台、厦门广电集团、上杭县融媒体中心等59家单位</w:t>
            </w:r>
          </w:p>
        </w:tc>
        <w:tc>
          <w:tcPr>
            <w:tcW w:w="1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DC937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sz w:val="28"/>
                <w:szCs w:val="28"/>
              </w:rPr>
              <w:t>发布平台</w:t>
            </w:r>
          </w:p>
        </w:tc>
        <w:tc>
          <w:tcPr>
            <w:tcW w:w="329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D2F1B" w14:textId="77777777" w:rsidR="00FA761B" w:rsidRPr="00C816E9" w:rsidRDefault="00000000" w:rsidP="00C816E9">
            <w:pPr>
              <w:spacing w:line="300" w:lineRule="exact"/>
              <w:rPr>
                <w:rFonts w:ascii="仿宋_GB2312" w:eastAsia="仿宋_GB2312" w:hAnsi="华文仿宋" w:hint="eastAsia"/>
                <w:sz w:val="24"/>
              </w:rPr>
            </w:pPr>
            <w:r w:rsidRPr="00C816E9">
              <w:rPr>
                <w:rFonts w:ascii="仿宋_GB2312" w:eastAsia="仿宋_GB2312" w:hAnsi="华文仿宋" w:hint="eastAsia"/>
                <w:sz w:val="24"/>
              </w:rPr>
              <w:t>海博TV客户端</w:t>
            </w:r>
          </w:p>
        </w:tc>
      </w:tr>
      <w:tr w:rsidR="00FA761B" w14:paraId="29FACCB1" w14:textId="77777777">
        <w:trPr>
          <w:cantSplit/>
          <w:trHeight w:val="335"/>
          <w:jc w:val="center"/>
        </w:trPr>
        <w:tc>
          <w:tcPr>
            <w:tcW w:w="1692" w:type="dxa"/>
            <w:gridSpan w:val="2"/>
            <w:vMerge w:val="restart"/>
            <w:vAlign w:val="center"/>
          </w:tcPr>
          <w:p w14:paraId="17422515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创办日期</w:t>
            </w:r>
          </w:p>
        </w:tc>
        <w:tc>
          <w:tcPr>
            <w:tcW w:w="4890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F95642E" w14:textId="77777777" w:rsidR="00FA761B" w:rsidRPr="00C816E9" w:rsidRDefault="00000000">
            <w:pPr>
              <w:spacing w:line="320" w:lineRule="exact"/>
              <w:jc w:val="center"/>
              <w:rPr>
                <w:rFonts w:ascii="仿宋" w:eastAsia="仿宋" w:hAnsi="仿宋" w:hint="eastAsia"/>
                <w:sz w:val="24"/>
              </w:rPr>
            </w:pPr>
            <w:r w:rsidRPr="00C816E9">
              <w:rPr>
                <w:rFonts w:ascii="仿宋" w:eastAsia="仿宋" w:hAnsi="仿宋" w:hint="eastAsia"/>
                <w:sz w:val="24"/>
              </w:rPr>
              <w:t>2025年9月1日</w:t>
            </w:r>
          </w:p>
        </w:tc>
        <w:tc>
          <w:tcPr>
            <w:tcW w:w="1899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1127B" w14:textId="77777777" w:rsidR="00FA761B" w:rsidRDefault="00000000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z w:val="22"/>
                <w:szCs w:val="22"/>
              </w:rPr>
              <w:t>入选“三好作品”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29E9D06" w14:textId="5196E320" w:rsidR="00FA761B" w:rsidRDefault="00BD0715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pacing w:val="-6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-6"/>
                <w:sz w:val="28"/>
                <w:szCs w:val="28"/>
              </w:rPr>
              <w:t>否</w:t>
            </w:r>
          </w:p>
        </w:tc>
      </w:tr>
      <w:tr w:rsidR="00FA761B" w14:paraId="1E414082" w14:textId="77777777">
        <w:trPr>
          <w:cantSplit/>
          <w:trHeight w:val="150"/>
          <w:jc w:val="center"/>
        </w:trPr>
        <w:tc>
          <w:tcPr>
            <w:tcW w:w="1692" w:type="dxa"/>
            <w:gridSpan w:val="2"/>
            <w:vMerge/>
            <w:vAlign w:val="center"/>
          </w:tcPr>
          <w:p w14:paraId="158B7B9E" w14:textId="77777777" w:rsidR="00FA761B" w:rsidRDefault="00FA761B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</w:p>
        </w:tc>
        <w:tc>
          <w:tcPr>
            <w:tcW w:w="4890" w:type="dxa"/>
            <w:gridSpan w:val="5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1223A8" w14:textId="77777777" w:rsidR="00FA761B" w:rsidRDefault="00FA761B">
            <w:pPr>
              <w:spacing w:line="380" w:lineRule="exact"/>
              <w:jc w:val="center"/>
            </w:pPr>
          </w:p>
        </w:tc>
        <w:tc>
          <w:tcPr>
            <w:tcW w:w="1899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EEB3E9" w14:textId="77777777" w:rsidR="00FA761B" w:rsidRDefault="00000000">
            <w:pPr>
              <w:spacing w:line="380" w:lineRule="exact"/>
              <w:jc w:val="center"/>
              <w:rPr>
                <w:sz w:val="22"/>
                <w:szCs w:val="22"/>
              </w:rPr>
            </w:pPr>
            <w:r>
              <w:rPr>
                <w:rFonts w:ascii="华文中宋" w:eastAsia="华文中宋" w:hAnsi="华文中宋" w:hint="eastAsia"/>
                <w:spacing w:val="-11"/>
                <w:sz w:val="22"/>
                <w:szCs w:val="22"/>
              </w:rPr>
              <w:t>入选“我的代表作”</w:t>
            </w:r>
          </w:p>
        </w:tc>
        <w:tc>
          <w:tcPr>
            <w:tcW w:w="13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7896E3" w14:textId="0AAB5897" w:rsidR="00FA761B" w:rsidRDefault="00BD0715">
            <w:pPr>
              <w:spacing w:line="320" w:lineRule="exact"/>
              <w:jc w:val="center"/>
              <w:rPr>
                <w:rFonts w:ascii="宋体" w:hAnsi="宋体" w:cs="宋体" w:hint="eastAsia"/>
                <w:color w:val="000000"/>
                <w:spacing w:val="-6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spacing w:val="-6"/>
                <w:sz w:val="28"/>
                <w:szCs w:val="28"/>
              </w:rPr>
              <w:t>否</w:t>
            </w:r>
          </w:p>
        </w:tc>
      </w:tr>
      <w:tr w:rsidR="00FA761B" w14:paraId="7242BDE5" w14:textId="77777777">
        <w:trPr>
          <w:cantSplit/>
          <w:trHeight w:hRule="exact" w:val="864"/>
          <w:jc w:val="center"/>
        </w:trPr>
        <w:tc>
          <w:tcPr>
            <w:tcW w:w="1692" w:type="dxa"/>
            <w:gridSpan w:val="2"/>
            <w:vAlign w:val="center"/>
          </w:tcPr>
          <w:p w14:paraId="48547DFD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cs="华文中宋" w:hint="eastAsia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sz w:val="28"/>
                <w:szCs w:val="28"/>
              </w:rPr>
              <w:t>项目链接</w:t>
            </w:r>
          </w:p>
        </w:tc>
        <w:bookmarkStart w:id="1" w:name="OLE_LINK1"/>
        <w:tc>
          <w:tcPr>
            <w:tcW w:w="818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226AD" w14:textId="77777777" w:rsidR="00FA761B" w:rsidRDefault="00000000">
            <w:pPr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fldChar w:fldCharType="begin"/>
            </w:r>
            <w:r>
              <w:instrText xml:space="preserve"> HYPERLINK "https://www.fjtv.net/haibo4/haibo4-api/rhhdefault/2025/09/6933790.html?_t=1762917235" </w:instrText>
            </w:r>
            <w:r>
              <w:fldChar w:fldCharType="separate"/>
            </w:r>
            <w:r>
              <w:rPr>
                <w:rStyle w:val="af0"/>
                <w:rFonts w:ascii="仿宋" w:eastAsia="仿宋" w:hAnsi="仿宋"/>
                <w:sz w:val="24"/>
              </w:rPr>
              <w:t>https://www.fjtv.net/haibo4/haibo4-api/rhhdefault/2025/09/6933790.html?_t=1762917235</w:t>
            </w:r>
            <w:r>
              <w:fldChar w:fldCharType="end"/>
            </w:r>
            <w:bookmarkEnd w:id="1"/>
          </w:p>
        </w:tc>
      </w:tr>
      <w:tr w:rsidR="00FA761B" w14:paraId="029B2DA4" w14:textId="77777777">
        <w:trPr>
          <w:trHeight w:hRule="exact" w:val="7605"/>
          <w:jc w:val="center"/>
        </w:trPr>
        <w:tc>
          <w:tcPr>
            <w:tcW w:w="887" w:type="dxa"/>
            <w:vAlign w:val="center"/>
          </w:tcPr>
          <w:p w14:paraId="057BEE8F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项</w:t>
            </w:r>
          </w:p>
          <w:p w14:paraId="7E7B9ADE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目</w:t>
            </w:r>
          </w:p>
          <w:p w14:paraId="66F13C52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4FA3F16D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</w:p>
        </w:tc>
        <w:tc>
          <w:tcPr>
            <w:tcW w:w="8987" w:type="dxa"/>
            <w:gridSpan w:val="11"/>
            <w:vAlign w:val="center"/>
          </w:tcPr>
          <w:p w14:paraId="5F71C20E" w14:textId="77777777" w:rsidR="00FA761B" w:rsidRPr="00C816E9" w:rsidRDefault="00000000">
            <w:pPr>
              <w:spacing w:line="360" w:lineRule="exact"/>
              <w:jc w:val="left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b/>
                <w:color w:val="000000"/>
                <w:sz w:val="24"/>
              </w:rPr>
              <w:t>一、紧扣主题，构筑数字化纪念平台</w:t>
            </w:r>
          </w:p>
          <w:p w14:paraId="2A2E7CA9" w14:textId="77777777" w:rsidR="00FA761B" w:rsidRPr="00C816E9" w:rsidRDefault="00000000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bCs/>
                <w:color w:val="000000"/>
                <w:sz w:val="24"/>
              </w:rPr>
              <w:t>该项目是为纪念抗战胜利80周年打造的专属创新应用，开设“老兵声音”“专题报道”“系列报道”“思政学堂”“星火文艺集”“烽火书画志”“闽籍抗战英雄谱”“八闽抗战印记”等多元版块，搭建起集新闻传播、史料保存、爱国主义教育于一体的综合性数字化红色纪念平台。</w:t>
            </w:r>
          </w:p>
          <w:p w14:paraId="5471369C" w14:textId="77777777" w:rsidR="00FA761B" w:rsidRPr="00C816E9" w:rsidRDefault="00000000">
            <w:pPr>
              <w:spacing w:line="360" w:lineRule="exact"/>
              <w:jc w:val="left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b/>
                <w:color w:val="000000"/>
                <w:sz w:val="24"/>
              </w:rPr>
              <w:t>二、多方联动，创新模式打造全国影响</w:t>
            </w:r>
          </w:p>
          <w:p w14:paraId="1648E8FF" w14:textId="77777777" w:rsidR="00FA761B" w:rsidRPr="00C816E9" w:rsidRDefault="00000000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bCs/>
                <w:color w:val="000000"/>
                <w:sz w:val="24"/>
              </w:rPr>
              <w:t>联动全国多家主流媒体开展跨区域“新闻接力”，实现抗战主题内容协同供给、全域传播，大幅提升项目全国影响力。项目累计访问量超6000万人次，相关微博话题阅读量近千万，引发社会广泛情感共鸣，实现正能量内容高效传播。</w:t>
            </w:r>
          </w:p>
          <w:p w14:paraId="061F4ED0" w14:textId="77777777" w:rsidR="00FA761B" w:rsidRPr="00C816E9" w:rsidRDefault="00000000">
            <w:pPr>
              <w:spacing w:line="360" w:lineRule="exact"/>
              <w:jc w:val="left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b/>
                <w:color w:val="000000"/>
                <w:sz w:val="24"/>
              </w:rPr>
              <w:t>三、深耕思政，激活社会力量广泛参与</w:t>
            </w:r>
          </w:p>
          <w:p w14:paraId="7A1F42AC" w14:textId="77777777" w:rsidR="00FA761B" w:rsidRPr="00C816E9" w:rsidRDefault="00000000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 w:hint="eastAsia"/>
                <w:bCs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bCs/>
                <w:color w:val="000000"/>
                <w:sz w:val="24"/>
              </w:rPr>
              <w:t>依托“思政学堂”版块，面向全国学子发起抗战主题诵读征集，吸引近50所大中小学校踊跃参与，征集作品超千件，既丰富青少年思政教育素材，也带动社会力量参与红色文化创新传承。</w:t>
            </w:r>
          </w:p>
          <w:p w14:paraId="1C4DBAC5" w14:textId="77777777" w:rsidR="00FA761B" w:rsidRPr="00C816E9" w:rsidRDefault="00000000">
            <w:pPr>
              <w:spacing w:line="360" w:lineRule="exact"/>
              <w:jc w:val="left"/>
              <w:rPr>
                <w:rFonts w:ascii="仿宋" w:eastAsia="仿宋" w:hAnsi="仿宋" w:hint="eastAsia"/>
                <w:b/>
                <w:color w:val="000000"/>
                <w:sz w:val="24"/>
              </w:rPr>
            </w:pPr>
            <w:r w:rsidRPr="00C816E9">
              <w:rPr>
                <w:rFonts w:ascii="仿宋" w:eastAsia="仿宋" w:hAnsi="仿宋" w:hint="eastAsia"/>
                <w:b/>
                <w:color w:val="000000"/>
                <w:sz w:val="24"/>
              </w:rPr>
              <w:t>四、技术引领，焕新红色内容优质呈现</w:t>
            </w:r>
          </w:p>
          <w:p w14:paraId="6D02DBD3" w14:textId="77777777" w:rsidR="00FA761B" w:rsidRPr="00C816E9" w:rsidRDefault="00000000">
            <w:pPr>
              <w:spacing w:line="360" w:lineRule="exact"/>
              <w:ind w:firstLineChars="200" w:firstLine="480"/>
              <w:jc w:val="left"/>
              <w:rPr>
                <w:rFonts w:ascii="仿宋_GB2312" w:eastAsia="仿宋_GB2312"/>
                <w:bCs/>
                <w:color w:val="FF0000"/>
                <w:sz w:val="24"/>
              </w:rPr>
            </w:pPr>
            <w:r w:rsidRPr="00C816E9">
              <w:rPr>
                <w:rFonts w:ascii="仿宋" w:eastAsia="仿宋" w:hAnsi="仿宋" w:hint="eastAsia"/>
                <w:bCs/>
                <w:color w:val="000000"/>
                <w:sz w:val="24"/>
              </w:rPr>
              <w:t>以技术赋能红色史料活化，运用AIGC技术将百位抗战老兵珍贵口述原声转化为可视化视频。通过字体抽离压缩、按需加载实现页面秒开，依托CDN分发、OSS云端存储架构，保障内容极速响应与高并发稳定运行，搭配轻量化架构降低设备消耗，为项目优质传播筑牢高效稳定的技术支撑。</w:t>
            </w:r>
          </w:p>
          <w:p w14:paraId="21B819B3" w14:textId="77777777" w:rsidR="00FA761B" w:rsidRDefault="00FA761B">
            <w:pPr>
              <w:spacing w:line="360" w:lineRule="exact"/>
              <w:jc w:val="left"/>
              <w:rPr>
                <w:rFonts w:ascii="宋体" w:hAnsi="宋体" w:cs="宋体" w:hint="eastAsia"/>
                <w:w w:val="95"/>
                <w:sz w:val="18"/>
                <w:szCs w:val="18"/>
              </w:rPr>
            </w:pPr>
          </w:p>
          <w:p w14:paraId="2EBEBF2C" w14:textId="77777777" w:rsidR="00FA761B" w:rsidRDefault="00FA761B">
            <w:pPr>
              <w:spacing w:line="360" w:lineRule="exact"/>
              <w:jc w:val="left"/>
              <w:rPr>
                <w:rFonts w:ascii="宋体" w:hAnsi="宋体" w:cs="宋体" w:hint="eastAsia"/>
                <w:w w:val="95"/>
                <w:sz w:val="18"/>
                <w:szCs w:val="18"/>
              </w:rPr>
            </w:pPr>
          </w:p>
          <w:p w14:paraId="66B8B7F9" w14:textId="77777777" w:rsidR="00FA761B" w:rsidRDefault="00FA761B">
            <w:pPr>
              <w:spacing w:line="360" w:lineRule="exact"/>
              <w:jc w:val="left"/>
              <w:rPr>
                <w:rFonts w:ascii="宋体" w:hAnsi="宋体" w:cs="宋体" w:hint="eastAsia"/>
                <w:w w:val="95"/>
                <w:sz w:val="18"/>
                <w:szCs w:val="18"/>
              </w:rPr>
            </w:pPr>
          </w:p>
          <w:p w14:paraId="5776C61D" w14:textId="77777777" w:rsidR="00FA761B" w:rsidRDefault="00FA761B">
            <w:pPr>
              <w:spacing w:line="360" w:lineRule="exact"/>
              <w:jc w:val="left"/>
              <w:rPr>
                <w:rFonts w:ascii="宋体" w:hAnsi="宋体" w:cs="宋体" w:hint="eastAsia"/>
                <w:w w:val="95"/>
                <w:sz w:val="18"/>
                <w:szCs w:val="18"/>
              </w:rPr>
            </w:pPr>
          </w:p>
        </w:tc>
      </w:tr>
      <w:tr w:rsidR="00FA761B" w14:paraId="5DB51312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277"/>
          <w:jc w:val="center"/>
        </w:trPr>
        <w:tc>
          <w:tcPr>
            <w:tcW w:w="887" w:type="dxa"/>
            <w:vMerge w:val="restart"/>
            <w:tcBorders>
              <w:tl2br w:val="nil"/>
              <w:tr2bl w:val="nil"/>
            </w:tcBorders>
            <w:vAlign w:val="center"/>
          </w:tcPr>
          <w:p w14:paraId="16329DA9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lastRenderedPageBreak/>
              <w:t>传</w:t>
            </w:r>
          </w:p>
          <w:p w14:paraId="2ED70EE6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0B63685F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7FA7BDAE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 w14:paraId="6124ACC0" w14:textId="77777777" w:rsidR="00FA761B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7043B5C" w14:textId="77777777" w:rsidR="00FA761B" w:rsidRDefault="00000000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616" w:type="dxa"/>
            <w:gridSpan w:val="9"/>
            <w:tcBorders>
              <w:tl2br w:val="nil"/>
              <w:tr2bl w:val="nil"/>
            </w:tcBorders>
            <w:vAlign w:val="center"/>
          </w:tcPr>
          <w:p w14:paraId="58660AB1" w14:textId="77777777" w:rsidR="00FA761B" w:rsidRDefault="00FA761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hyperlink r:id="rId7" w:history="1">
              <w:r>
                <w:rPr>
                  <w:rStyle w:val="af0"/>
                  <w:rFonts w:ascii="仿宋" w:eastAsia="仿宋" w:hAnsi="仿宋"/>
                  <w:sz w:val="28"/>
                  <w:szCs w:val="28"/>
                </w:rPr>
                <w:t>https://www.fjtv.net/haibo4/haibo4-api/rhhdefault/2025/09/6933790.html?_t=1762917235</w:t>
              </w:r>
            </w:hyperlink>
          </w:p>
        </w:tc>
      </w:tr>
      <w:tr w:rsidR="00FA761B" w14:paraId="0209EDA4" w14:textId="77777777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hRule="exact" w:val="1139"/>
          <w:jc w:val="center"/>
        </w:trPr>
        <w:tc>
          <w:tcPr>
            <w:tcW w:w="887" w:type="dxa"/>
            <w:vMerge/>
            <w:tcBorders>
              <w:tl2br w:val="nil"/>
              <w:tr2bl w:val="nil"/>
            </w:tcBorders>
            <w:vAlign w:val="center"/>
          </w:tcPr>
          <w:p w14:paraId="06A99387" w14:textId="77777777" w:rsidR="00FA761B" w:rsidRDefault="00FA761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371" w:type="dxa"/>
            <w:gridSpan w:val="2"/>
            <w:tcBorders>
              <w:tl2br w:val="nil"/>
              <w:tr2bl w:val="nil"/>
            </w:tcBorders>
            <w:vAlign w:val="center"/>
          </w:tcPr>
          <w:p w14:paraId="328D4A6E" w14:textId="77777777" w:rsidR="00FA7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716D3420" w14:textId="77777777" w:rsidR="00FA761B" w:rsidRDefault="00000000">
            <w:pPr>
              <w:spacing w:line="240" w:lineRule="exact"/>
              <w:jc w:val="center"/>
              <w:rPr>
                <w:rFonts w:ascii="仿宋" w:eastAsia="楷体" w:hAnsi="仿宋" w:cs="宋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251" w:type="dxa"/>
            <w:tcBorders>
              <w:tl2br w:val="nil"/>
              <w:tr2bl w:val="nil"/>
            </w:tcBorders>
            <w:vAlign w:val="center"/>
          </w:tcPr>
          <w:p w14:paraId="0575AB7C" w14:textId="77777777" w:rsidR="00FA761B" w:rsidRDefault="00000000">
            <w:pPr>
              <w:spacing w:line="240" w:lineRule="exact"/>
              <w:rPr>
                <w:rFonts w:ascii="仿宋" w:eastAsia="仿宋" w:hAnsi="仿宋" w:cs="宋体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139万</w:t>
            </w:r>
          </w:p>
        </w:tc>
        <w:tc>
          <w:tcPr>
            <w:tcW w:w="960" w:type="dxa"/>
            <w:tcBorders>
              <w:tl2br w:val="nil"/>
              <w:tr2bl w:val="nil"/>
            </w:tcBorders>
            <w:vAlign w:val="center"/>
          </w:tcPr>
          <w:p w14:paraId="0E407144" w14:textId="77777777" w:rsidR="00FA761B" w:rsidRDefault="00000000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5946008A" w14:textId="77777777" w:rsidR="00FA761B" w:rsidRDefault="00000000">
            <w:pPr>
              <w:spacing w:line="240" w:lineRule="exact"/>
              <w:jc w:val="center"/>
              <w:rPr>
                <w:rFonts w:ascii="仿宋" w:eastAsia="仿宋" w:hAnsi="仿宋" w:cs="宋体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2556" w:type="dxa"/>
            <w:gridSpan w:val="3"/>
            <w:tcBorders>
              <w:tl2br w:val="nil"/>
              <w:tr2bl w:val="nil"/>
            </w:tcBorders>
            <w:vAlign w:val="center"/>
          </w:tcPr>
          <w:p w14:paraId="6D8F88DE" w14:textId="77777777" w:rsidR="00FA761B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20.1万</w:t>
            </w:r>
          </w:p>
        </w:tc>
        <w:tc>
          <w:tcPr>
            <w:tcW w:w="1122" w:type="dxa"/>
            <w:gridSpan w:val="2"/>
            <w:tcBorders>
              <w:tl2br w:val="nil"/>
              <w:tr2bl w:val="nil"/>
            </w:tcBorders>
            <w:vAlign w:val="center"/>
          </w:tcPr>
          <w:p w14:paraId="3682AB94" w14:textId="77777777" w:rsidR="00FA761B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全网总传播量（万）</w:t>
            </w:r>
          </w:p>
        </w:tc>
        <w:tc>
          <w:tcPr>
            <w:tcW w:w="1727" w:type="dxa"/>
            <w:gridSpan w:val="2"/>
            <w:tcBorders>
              <w:tl2br w:val="nil"/>
              <w:tr2bl w:val="nil"/>
            </w:tcBorders>
            <w:vAlign w:val="center"/>
          </w:tcPr>
          <w:p w14:paraId="4DFD1B37" w14:textId="4E731592" w:rsidR="00FA761B" w:rsidRDefault="00000000">
            <w:pPr>
              <w:spacing w:line="24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sz w:val="28"/>
                <w:szCs w:val="28"/>
              </w:rPr>
              <w:t>6013.6</w:t>
            </w:r>
          </w:p>
        </w:tc>
      </w:tr>
      <w:tr w:rsidR="00FA761B" w14:paraId="540AC3E9" w14:textId="77777777">
        <w:trPr>
          <w:cantSplit/>
          <w:trHeight w:hRule="exact" w:val="9378"/>
          <w:jc w:val="center"/>
        </w:trPr>
        <w:tc>
          <w:tcPr>
            <w:tcW w:w="887" w:type="dxa"/>
            <w:vAlign w:val="center"/>
          </w:tcPr>
          <w:p w14:paraId="51EE6C31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42B975CF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5FE96728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18274505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358FA257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6253AF0E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︶</w:t>
            </w:r>
          </w:p>
        </w:tc>
        <w:tc>
          <w:tcPr>
            <w:tcW w:w="898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FA8EB" w14:textId="77777777" w:rsidR="00FA761B" w:rsidRPr="00E64B58" w:rsidRDefault="00000000" w:rsidP="00AC304F">
            <w:pPr>
              <w:spacing w:line="360" w:lineRule="exact"/>
              <w:ind w:firstLineChars="200" w:firstLine="482"/>
              <w:jc w:val="left"/>
              <w:rPr>
                <w:rFonts w:ascii="仿宋" w:eastAsia="仿宋" w:hAnsi="仿宋" w:hint="eastAsia"/>
                <w:b/>
                <w:sz w:val="24"/>
              </w:rPr>
            </w:pPr>
            <w:r w:rsidRPr="00E64B58">
              <w:rPr>
                <w:rFonts w:ascii="仿宋" w:eastAsia="仿宋" w:hAnsi="仿宋" w:hint="eastAsia"/>
                <w:b/>
                <w:sz w:val="24"/>
              </w:rPr>
              <w:t>一、主题重大鲜明，彰显时代意义</w:t>
            </w:r>
          </w:p>
          <w:p w14:paraId="39B00A60" w14:textId="0BCC992A" w:rsidR="00FA761B" w:rsidRPr="00E64B58" w:rsidRDefault="00000000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 w:hint="eastAsia"/>
                <w:bCs/>
                <w:sz w:val="24"/>
              </w:rPr>
            </w:pPr>
            <w:r w:rsidRPr="00E64B58">
              <w:rPr>
                <w:rFonts w:ascii="仿宋" w:eastAsia="仿宋" w:hAnsi="仿宋" w:hint="eastAsia"/>
                <w:bCs/>
                <w:sz w:val="24"/>
              </w:rPr>
              <w:t>作品紧扣抗战胜利80周年重大历史节点，将全国抗战宏大叙事与福建本土红色资源深度融合，既全景展示历史史实，又深挖地方英雄事迹，为全社会开展党史学习、爱国主义教育提供了权威、鲜活、系统的线上阵地，具有深远的历史价值与强烈的现实意义。</w:t>
            </w:r>
          </w:p>
          <w:p w14:paraId="318AD7E6" w14:textId="77777777" w:rsidR="00FA761B" w:rsidRPr="00E64B58" w:rsidRDefault="00000000" w:rsidP="00AC304F">
            <w:pPr>
              <w:spacing w:line="360" w:lineRule="exact"/>
              <w:ind w:firstLineChars="200" w:firstLine="482"/>
              <w:jc w:val="left"/>
              <w:rPr>
                <w:rFonts w:ascii="仿宋" w:eastAsia="仿宋" w:hAnsi="仿宋" w:hint="eastAsia"/>
                <w:b/>
                <w:sz w:val="24"/>
              </w:rPr>
            </w:pPr>
            <w:r w:rsidRPr="00E64B58">
              <w:rPr>
                <w:rFonts w:ascii="仿宋" w:eastAsia="仿宋" w:hAnsi="仿宋" w:hint="eastAsia"/>
                <w:b/>
                <w:sz w:val="24"/>
              </w:rPr>
              <w:t>二、融合模式创新，示范价值凸显</w:t>
            </w:r>
          </w:p>
          <w:p w14:paraId="36894FEC" w14:textId="431C877C" w:rsidR="00FA761B" w:rsidRPr="00E64B58" w:rsidRDefault="00000000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 w:hint="eastAsia"/>
                <w:bCs/>
                <w:sz w:val="24"/>
              </w:rPr>
            </w:pPr>
            <w:r w:rsidRPr="00E64B58">
              <w:rPr>
                <w:rFonts w:ascii="仿宋" w:eastAsia="仿宋" w:hAnsi="仿宋" w:hint="eastAsia"/>
                <w:bCs/>
                <w:sz w:val="24"/>
              </w:rPr>
              <w:t>项目突破传统媒体地域壁垒，创新“跨区域新闻接力”传播模式，协同全国多家主流媒体实现内容共研、资源共享、全网分发，构建起现象级红色文化传播矩阵，有效引导主流舆论。</w:t>
            </w:r>
          </w:p>
          <w:p w14:paraId="4CCBE182" w14:textId="77777777" w:rsidR="00FA761B" w:rsidRPr="00E64B58" w:rsidRDefault="00000000" w:rsidP="00AC304F">
            <w:pPr>
              <w:spacing w:line="360" w:lineRule="exact"/>
              <w:ind w:firstLineChars="200" w:firstLine="482"/>
              <w:jc w:val="left"/>
              <w:rPr>
                <w:rFonts w:ascii="仿宋" w:eastAsia="仿宋" w:hAnsi="仿宋" w:hint="eastAsia"/>
                <w:b/>
                <w:sz w:val="24"/>
              </w:rPr>
            </w:pPr>
            <w:r w:rsidRPr="00E64B58">
              <w:rPr>
                <w:rFonts w:ascii="仿宋" w:eastAsia="仿宋" w:hAnsi="仿宋" w:hint="eastAsia"/>
                <w:b/>
                <w:sz w:val="24"/>
              </w:rPr>
              <w:t>三、思政功能突出，综合效益显著</w:t>
            </w:r>
          </w:p>
          <w:p w14:paraId="44970AB9" w14:textId="77777777" w:rsidR="00FA761B" w:rsidRPr="00E64B58" w:rsidRDefault="00000000">
            <w:pPr>
              <w:spacing w:line="360" w:lineRule="exact"/>
              <w:ind w:firstLineChars="200" w:firstLine="480"/>
              <w:jc w:val="left"/>
              <w:rPr>
                <w:rFonts w:ascii="仿宋" w:eastAsia="仿宋" w:hAnsi="仿宋" w:hint="eastAsia"/>
                <w:bCs/>
                <w:sz w:val="24"/>
              </w:rPr>
            </w:pPr>
            <w:r w:rsidRPr="00E64B58">
              <w:rPr>
                <w:rFonts w:ascii="仿宋" w:eastAsia="仿宋" w:hAnsi="仿宋" w:hint="eastAsia"/>
                <w:bCs/>
                <w:sz w:val="24"/>
              </w:rPr>
              <w:t>该项目实现了政治效益、社会效益、传播效益的最大化统一。依托“思政学堂”版块，深耕青少年思政教育，与各地退役军人事务局、基层社区等单位互动，将严肃的历史教育转化为可感、可学、可参与的生动实践，形成“媒体搭台、部门响应、全民传承”的良好格局。</w:t>
            </w:r>
          </w:p>
          <w:p w14:paraId="71833485" w14:textId="77777777" w:rsidR="00FA761B" w:rsidRPr="00E64B58" w:rsidRDefault="00000000" w:rsidP="00AC304F">
            <w:pPr>
              <w:spacing w:line="360" w:lineRule="exact"/>
              <w:ind w:firstLineChars="200" w:firstLine="482"/>
              <w:jc w:val="left"/>
              <w:rPr>
                <w:rFonts w:ascii="仿宋" w:eastAsia="仿宋" w:hAnsi="仿宋" w:hint="eastAsia"/>
                <w:b/>
                <w:sz w:val="24"/>
              </w:rPr>
            </w:pPr>
            <w:r w:rsidRPr="00E64B58">
              <w:rPr>
                <w:rFonts w:ascii="仿宋" w:eastAsia="仿宋" w:hAnsi="仿宋" w:hint="eastAsia"/>
                <w:b/>
                <w:sz w:val="24"/>
              </w:rPr>
              <w:t>四、前沿技术赋能，树立融媒标杆</w:t>
            </w:r>
          </w:p>
          <w:p w14:paraId="5182BFF0" w14:textId="77777777" w:rsidR="00FA761B" w:rsidRPr="00E64B58" w:rsidRDefault="00000000">
            <w:pPr>
              <w:spacing w:line="360" w:lineRule="exact"/>
              <w:ind w:firstLineChars="200" w:firstLine="480"/>
              <w:jc w:val="left"/>
              <w:rPr>
                <w:rFonts w:ascii="仿宋_GB2312" w:eastAsia="仿宋_GB2312"/>
                <w:bCs/>
                <w:sz w:val="24"/>
              </w:rPr>
            </w:pPr>
            <w:r w:rsidRPr="00E64B58">
              <w:rPr>
                <w:rFonts w:ascii="仿宋" w:eastAsia="仿宋" w:hAnsi="仿宋" w:hint="eastAsia"/>
                <w:bCs/>
                <w:sz w:val="24"/>
              </w:rPr>
              <w:t>作品以技术创新赋能内容活化，是AIGC技术在主流新闻宣传领域的成功应用，为重大主题报道的数字化、智能化转型提供了可复制、可推广的成熟范式。</w:t>
            </w:r>
          </w:p>
          <w:p w14:paraId="200A2A23" w14:textId="77777777" w:rsidR="00FA761B" w:rsidRDefault="00FA761B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</w:p>
          <w:p w14:paraId="40FF5349" w14:textId="77777777" w:rsidR="00FA761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 xml:space="preserve">                    签名：</w:t>
            </w:r>
          </w:p>
          <w:p w14:paraId="1E2AF7CE" w14:textId="77777777" w:rsidR="00FA761B" w:rsidRDefault="00FA761B">
            <w:pPr>
              <w:spacing w:line="320" w:lineRule="exact"/>
              <w:rPr>
                <w:rFonts w:ascii="华文中宋" w:eastAsia="华文中宋" w:hAnsi="华文中宋" w:hint="eastAsia"/>
                <w:sz w:val="24"/>
              </w:rPr>
            </w:pPr>
          </w:p>
          <w:p w14:paraId="71715CF8" w14:textId="77777777" w:rsidR="00FA761B" w:rsidRDefault="00000000">
            <w:pPr>
              <w:spacing w:line="320" w:lineRule="exact"/>
              <w:jc w:val="center"/>
              <w:rPr>
                <w:rFonts w:ascii="仿宋" w:eastAsia="仿宋" w:hAnsi="仿宋" w:hint="eastAsia"/>
                <w:sz w:val="22"/>
                <w:szCs w:val="22"/>
              </w:rPr>
            </w:pPr>
            <w:r>
              <w:rPr>
                <w:rFonts w:ascii="仿宋" w:eastAsia="仿宋" w:hAnsi="仿宋" w:hint="eastAsia"/>
                <w:sz w:val="22"/>
                <w:szCs w:val="22"/>
              </w:rPr>
              <w:t xml:space="preserve">                                        （加盖单位公章）</w:t>
            </w:r>
          </w:p>
          <w:p w14:paraId="25088CB5" w14:textId="77777777" w:rsidR="00FA761B" w:rsidRDefault="00000000">
            <w:pPr>
              <w:spacing w:line="320" w:lineRule="exact"/>
              <w:jc w:val="center"/>
              <w:rPr>
                <w:rFonts w:ascii="仿宋_GB2312" w:eastAsia="仿宋_GB2312"/>
                <w:sz w:val="28"/>
              </w:rPr>
            </w:pPr>
            <w:r>
              <w:rPr>
                <w:rFonts w:ascii="华文中宋" w:eastAsia="华文中宋" w:hAnsi="华文中宋"/>
                <w:sz w:val="24"/>
              </w:rPr>
              <w:t xml:space="preserve">     </w:t>
            </w:r>
            <w:r>
              <w:rPr>
                <w:rFonts w:ascii="华文中宋" w:eastAsia="华文中宋" w:hAnsi="华文中宋" w:hint="eastAsia"/>
                <w:sz w:val="24"/>
              </w:rPr>
              <w:t xml:space="preserve">                                </w:t>
            </w:r>
            <w:r>
              <w:rPr>
                <w:rFonts w:ascii="华文中宋" w:eastAsia="华文中宋" w:hAnsi="华文中宋"/>
                <w:sz w:val="24"/>
              </w:rPr>
              <w:t xml:space="preserve">  202</w:t>
            </w:r>
            <w:r>
              <w:rPr>
                <w:rFonts w:ascii="华文中宋" w:eastAsia="华文中宋" w:hAnsi="华文中宋" w:hint="eastAsia"/>
                <w:sz w:val="24"/>
              </w:rPr>
              <w:t>6</w:t>
            </w:r>
            <w:r>
              <w:rPr>
                <w:rFonts w:ascii="华文中宋" w:eastAsia="华文中宋" w:hAnsi="华文中宋"/>
                <w:sz w:val="24"/>
              </w:rPr>
              <w:t xml:space="preserve">年 </w:t>
            </w:r>
            <w:r>
              <w:rPr>
                <w:rFonts w:ascii="华文中宋" w:eastAsia="华文中宋" w:hAnsi="华文中宋" w:hint="eastAsia"/>
                <w:sz w:val="24"/>
              </w:rPr>
              <w:t>月   日</w:t>
            </w:r>
          </w:p>
        </w:tc>
      </w:tr>
      <w:tr w:rsidR="00FA761B" w14:paraId="084A3107" w14:textId="77777777">
        <w:tblPrEx>
          <w:tblBorders>
            <w:insideH w:val="none" w:sz="0" w:space="0" w:color="auto"/>
            <w:insideV w:val="none" w:sz="0" w:space="0" w:color="auto"/>
          </w:tblBorders>
        </w:tblPrEx>
        <w:trPr>
          <w:cantSplit/>
          <w:trHeight w:hRule="exact" w:val="618"/>
          <w:jc w:val="center"/>
        </w:trPr>
        <w:tc>
          <w:tcPr>
            <w:tcW w:w="1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9869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联系人</w:t>
            </w:r>
          </w:p>
        </w:tc>
        <w:tc>
          <w:tcPr>
            <w:tcW w:w="18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5DB05" w14:textId="77777777" w:rsidR="00FA761B" w:rsidRDefault="00000000">
            <w:pPr>
              <w:spacing w:line="320" w:lineRule="exact"/>
              <w:rPr>
                <w:rFonts w:ascii="仿宋" w:eastAsia="仿宋" w:hAnsi="仿宋" w:hint="eastAsia"/>
                <w:sz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李栋柠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037B8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邮箱</w:t>
            </w:r>
          </w:p>
        </w:tc>
        <w:tc>
          <w:tcPr>
            <w:tcW w:w="255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64CB6" w14:textId="77777777" w:rsidR="00FA761B" w:rsidRDefault="00000000">
            <w:pPr>
              <w:spacing w:line="5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414273289@qq.com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9A4CE" w14:textId="77777777" w:rsidR="00FA761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4"/>
              </w:rPr>
            </w:pPr>
            <w:r>
              <w:rPr>
                <w:rFonts w:ascii="华文中宋" w:eastAsia="华文中宋" w:hAnsi="华文中宋" w:hint="eastAsia"/>
                <w:sz w:val="24"/>
              </w:rPr>
              <w:t>手机</w:t>
            </w:r>
          </w:p>
        </w:tc>
        <w:tc>
          <w:tcPr>
            <w:tcW w:w="18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43FA3" w14:textId="77777777" w:rsidR="00FA761B" w:rsidRDefault="00000000">
            <w:pPr>
              <w:spacing w:line="500" w:lineRule="exact"/>
              <w:rPr>
                <w:rFonts w:ascii="宋体" w:hAnsi="宋体" w:cs="宋体" w:hint="eastAsia"/>
                <w:sz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18606999546</w:t>
            </w:r>
          </w:p>
        </w:tc>
      </w:tr>
    </w:tbl>
    <w:p w14:paraId="214780BC" w14:textId="77777777" w:rsidR="00FA761B" w:rsidRDefault="00FA761B">
      <w:pPr>
        <w:jc w:val="center"/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</w:pPr>
    </w:p>
    <w:p w14:paraId="4F225FB2" w14:textId="77777777" w:rsidR="00FA761B" w:rsidRDefault="00000000">
      <w:pPr>
        <w:jc w:val="center"/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</w:pPr>
      <w:r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  <w:lastRenderedPageBreak/>
        <w:t>《永不消逝的抗战记忆》二维码</w:t>
      </w:r>
    </w:p>
    <w:p w14:paraId="74BE20BA" w14:textId="77777777" w:rsidR="00FA761B" w:rsidRDefault="00FA761B">
      <w:pPr>
        <w:jc w:val="center"/>
        <w:rPr>
          <w:rFonts w:ascii="仿宋" w:eastAsia="仿宋" w:hAnsi="仿宋" w:cs="仿宋" w:hint="eastAsia"/>
          <w:b/>
          <w:bCs/>
          <w:color w:val="000000"/>
          <w:sz w:val="44"/>
          <w:szCs w:val="44"/>
        </w:rPr>
      </w:pPr>
    </w:p>
    <w:p w14:paraId="3CFA8372" w14:textId="77777777" w:rsidR="00FA761B" w:rsidRDefault="00000000">
      <w:pPr>
        <w:jc w:val="center"/>
        <w:rPr>
          <w:rFonts w:ascii="仿宋" w:eastAsia="仿宋" w:hAnsi="仿宋" w:cs="仿宋" w:hint="eastAsia"/>
          <w:b/>
          <w:bCs/>
          <w:color w:val="000000"/>
          <w:sz w:val="30"/>
          <w:szCs w:val="30"/>
        </w:rPr>
      </w:pPr>
      <w:r>
        <w:rPr>
          <w:rFonts w:ascii="仿宋" w:eastAsia="仿宋" w:hAnsi="仿宋" w:cs="仿宋" w:hint="eastAsia"/>
          <w:b/>
          <w:bCs/>
          <w:noProof/>
          <w:color w:val="000000"/>
          <w:sz w:val="30"/>
          <w:szCs w:val="30"/>
        </w:rPr>
        <w:drawing>
          <wp:inline distT="0" distB="0" distL="0" distR="0" wp14:anchorId="750C51F9" wp14:editId="74B1C48D">
            <wp:extent cx="2773045" cy="3161030"/>
            <wp:effectExtent l="0" t="0" r="8255" b="1270"/>
            <wp:docPr id="1026" name="图片 1" descr="微信图片_2025111211155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6" name="图片 1" descr="微信图片_20251112111557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3045" cy="31610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917A43" w14:textId="77777777" w:rsidR="00FA761B" w:rsidRDefault="00FA761B">
      <w:pPr>
        <w:autoSpaceDE w:val="0"/>
        <w:autoSpaceDN w:val="0"/>
        <w:adjustRightInd w:val="0"/>
        <w:spacing w:line="420" w:lineRule="exact"/>
        <w:rPr>
          <w:rFonts w:ascii="宋体" w:hAnsi="宋体" w:cs="宋体" w:hint="eastAsia"/>
          <w:szCs w:val="21"/>
        </w:rPr>
      </w:pPr>
    </w:p>
    <w:sectPr w:rsidR="00FA761B">
      <w:headerReference w:type="default" r:id="rId9"/>
      <w:footerReference w:type="default" r:id="rId10"/>
      <w:pgSz w:w="11906" w:h="16838"/>
      <w:pgMar w:top="1701" w:right="1418" w:bottom="1247" w:left="1418" w:header="851" w:footer="1247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B5C0BB" w14:textId="77777777" w:rsidR="00387121" w:rsidRDefault="00387121">
      <w:r>
        <w:separator/>
      </w:r>
    </w:p>
  </w:endnote>
  <w:endnote w:type="continuationSeparator" w:id="0">
    <w:p w14:paraId="006C0DCC" w14:textId="77777777" w:rsidR="00387121" w:rsidRDefault="003871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仿宋">
    <w:altName w:val="仿宋"/>
    <w:panose1 w:val="02010609060101010101"/>
    <w:charset w:val="86"/>
    <w:family w:val="modern"/>
    <w:pitch w:val="fixed"/>
    <w:sig w:usb0="800002BF" w:usb1="38CF7CFA" w:usb2="00000016" w:usb3="00000000" w:csb0="00040001" w:csb1="00000000"/>
    <w:embedRegular r:id="rId1" w:subsetted="1" w:fontKey="{D2B9D071-3607-44A3-89B9-5B49B4DDD7EA}"/>
    <w:embedBold r:id="rId2" w:subsetted="1" w:fontKey="{AA319678-C8BC-4D9C-9E6F-BAB71CF8EA45}"/>
  </w:font>
  <w:font w:name="方正小标宋简体">
    <w:altName w:val="微软雅黑"/>
    <w:panose1 w:val="02000000000000000000"/>
    <w:charset w:val="86"/>
    <w:family w:val="auto"/>
    <w:pitch w:val="variable"/>
    <w:sig w:usb0="00000001" w:usb1="080E0000" w:usb2="00000010" w:usb3="00000000" w:csb0="00040000" w:csb1="00000000"/>
  </w:font>
  <w:font w:name="华文中宋">
    <w:altName w:val="华文中宋"/>
    <w:panose1 w:val="02010600040101010101"/>
    <w:charset w:val="86"/>
    <w:family w:val="auto"/>
    <w:pitch w:val="variable"/>
    <w:sig w:usb0="00000287" w:usb1="080F0000" w:usb2="00000010" w:usb3="00000000" w:csb0="0004009F" w:csb1="00000000"/>
    <w:embedRegular r:id="rId3" w:subsetted="1" w:fontKey="{F2452372-467B-4372-A29B-95A62B5E500F}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  <w:embedRegular r:id="rId4" w:subsetted="1" w:fontKey="{30B4CDB4-9DB2-47E5-AFE0-98CCAD82F4D1}"/>
  </w:font>
  <w:font w:name="华文仿宋">
    <w:altName w:val="STFangsong"/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altName w:val="楷体"/>
    <w:panose1 w:val="02010609060101010101"/>
    <w:charset w:val="86"/>
    <w:family w:val="modern"/>
    <w:pitch w:val="fixed"/>
    <w:sig w:usb0="800002BF" w:usb1="38CF7CFA" w:usb2="00000016" w:usb3="00000000" w:csb0="00040001" w:csb1="00000000"/>
    <w:embedBold r:id="rId5" w:subsetted="1" w:fontKey="{121C90A9-C96B-4098-8C05-092CC7EE7272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C5AC3" w14:textId="77777777" w:rsidR="00FA761B" w:rsidRDefault="00000000">
    <w:pPr>
      <w:pStyle w:val="a9"/>
      <w:tabs>
        <w:tab w:val="center" w:pos="4535"/>
        <w:tab w:val="left" w:pos="7820"/>
      </w:tabs>
      <w:rPr>
        <w:rFonts w:ascii="仿宋" w:eastAsia="仿宋" w:hAnsi="仿宋" w:cs="Arial" w:hint="eastAsia"/>
        <w:sz w:val="28"/>
      </w:rPr>
    </w:pPr>
    <w:r>
      <w:tab/>
    </w:r>
    <w:r>
      <w:tab/>
    </w:r>
    <w:r>
      <w:rPr>
        <w:rFonts w:ascii="仿宋" w:eastAsia="仿宋" w:hAnsi="仿宋" w:cs="Arial"/>
        <w:sz w:val="28"/>
      </w:rPr>
      <w:fldChar w:fldCharType="begin"/>
    </w:r>
    <w:r>
      <w:rPr>
        <w:rFonts w:ascii="仿宋" w:eastAsia="仿宋" w:hAnsi="仿宋" w:cs="Arial"/>
        <w:sz w:val="28"/>
      </w:rPr>
      <w:instrText>PAGE   \* MERGEFORMAT</w:instrText>
    </w:r>
    <w:r>
      <w:rPr>
        <w:rFonts w:ascii="仿宋" w:eastAsia="仿宋" w:hAnsi="仿宋" w:cs="Arial"/>
        <w:sz w:val="28"/>
      </w:rPr>
      <w:fldChar w:fldCharType="separate"/>
    </w:r>
    <w:r>
      <w:rPr>
        <w:rFonts w:ascii="仿宋" w:eastAsia="仿宋" w:hAnsi="仿宋" w:cs="Arial"/>
        <w:sz w:val="28"/>
        <w:lang w:val="zh-CN"/>
      </w:rPr>
      <w:t>-</w:t>
    </w:r>
    <w:r>
      <w:rPr>
        <w:rFonts w:ascii="仿宋" w:eastAsia="仿宋" w:hAnsi="仿宋" w:cs="Arial"/>
        <w:sz w:val="28"/>
      </w:rPr>
      <w:t xml:space="preserve"> 2 -</w:t>
    </w:r>
    <w:r>
      <w:rPr>
        <w:rFonts w:ascii="仿宋" w:eastAsia="仿宋" w:hAnsi="仿宋" w:cs="Arial"/>
        <w:sz w:val="28"/>
      </w:rPr>
      <w:fldChar w:fldCharType="end"/>
    </w:r>
    <w:r>
      <w:rPr>
        <w:rFonts w:ascii="仿宋" w:eastAsia="仿宋" w:hAnsi="仿宋" w:cs="Arial"/>
        <w:sz w:val="28"/>
      </w:rPr>
      <w:tab/>
    </w:r>
  </w:p>
  <w:p w14:paraId="07F2BAA4" w14:textId="77777777" w:rsidR="00FA761B" w:rsidRDefault="00FA761B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D6531" w14:textId="77777777" w:rsidR="00387121" w:rsidRDefault="00387121">
      <w:r>
        <w:separator/>
      </w:r>
    </w:p>
  </w:footnote>
  <w:footnote w:type="continuationSeparator" w:id="0">
    <w:p w14:paraId="4819AFFD" w14:textId="77777777" w:rsidR="00387121" w:rsidRDefault="003871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962EFE" w14:textId="77777777" w:rsidR="00FA761B" w:rsidRDefault="00FA761B">
    <w:pPr>
      <w:pStyle w:val="3"/>
      <w:spacing w:after="0" w:line="320" w:lineRule="exact"/>
      <w:jc w:val="left"/>
      <w:rPr>
        <w:rFonts w:ascii="楷体" w:eastAsia="楷体" w:hAnsi="楷体" w:hint="eastAsia"/>
        <w:b/>
        <w:sz w:val="30"/>
        <w:szCs w:val="3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TrueTypeFonts/>
  <w:saveSubsetFonts/>
  <w:bordersDoNotSurroundHeader/>
  <w:bordersDoNotSurroundFooter/>
  <w:defaultTabStop w:val="420"/>
  <w:drawingGridHorizontalSpacing w:val="105"/>
  <w:drawingGridVerticalSpacing w:val="156"/>
  <w:displayHorizontalDrawingGridEvery w:val="2"/>
  <w:displayVerticalDrawingGridEvery w:val="2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A761B"/>
    <w:rsid w:val="00387121"/>
    <w:rsid w:val="005921A7"/>
    <w:rsid w:val="005E3AEE"/>
    <w:rsid w:val="00601FED"/>
    <w:rsid w:val="00822E57"/>
    <w:rsid w:val="008F0E3B"/>
    <w:rsid w:val="009A06F2"/>
    <w:rsid w:val="009B019B"/>
    <w:rsid w:val="00AC304F"/>
    <w:rsid w:val="00BD0715"/>
    <w:rsid w:val="00C711C1"/>
    <w:rsid w:val="00C816E9"/>
    <w:rsid w:val="00CE084B"/>
    <w:rsid w:val="00D31DBE"/>
    <w:rsid w:val="00D83859"/>
    <w:rsid w:val="00D87060"/>
    <w:rsid w:val="00DE2F10"/>
    <w:rsid w:val="00E64B58"/>
    <w:rsid w:val="00F52CA5"/>
    <w:rsid w:val="00FA761B"/>
    <w:rsid w:val="07B05960"/>
    <w:rsid w:val="382830F3"/>
    <w:rsid w:val="6B3D4EEA"/>
    <w:rsid w:val="7DC103A6"/>
    <w:rsid w:val="7EB461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38274F"/>
  <w15:docId w15:val="{A730C7D0-0958-43B1-A8C5-3C11A769A9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uiPriority="1" w:qFormat="1"/>
    <w:lsdException w:name="Body Text" w:uiPriority="99" w:qFormat="1"/>
    <w:lsdException w:name="Subtitle" w:qFormat="1"/>
    <w:lsdException w:name="Date" w:uiPriority="99" w:qFormat="1"/>
    <w:lsdException w:name="Body Text 3" w:uiPriority="99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qFormat/>
    <w:pPr>
      <w:widowControl/>
      <w:spacing w:before="100" w:beforeAutospacing="1" w:after="100" w:afterAutospacing="1"/>
      <w:jc w:val="left"/>
      <w:outlineLvl w:val="0"/>
    </w:pPr>
    <w:rPr>
      <w:rFonts w:ascii="宋体" w:hAnsi="宋体" w:cs="宋体"/>
      <w:b/>
      <w:bCs/>
      <w:kern w:val="36"/>
      <w:sz w:val="48"/>
      <w:szCs w:val="48"/>
    </w:rPr>
  </w:style>
  <w:style w:type="paragraph" w:styleId="2">
    <w:name w:val="heading 2"/>
    <w:basedOn w:val="a"/>
    <w:next w:val="a"/>
    <w:uiPriority w:val="9"/>
    <w:qFormat/>
    <w:pPr>
      <w:keepNext/>
      <w:keepLines/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uiPriority w:val="99"/>
    <w:qFormat/>
    <w:pPr>
      <w:jc w:val="left"/>
    </w:pPr>
  </w:style>
  <w:style w:type="paragraph" w:styleId="3">
    <w:name w:val="Body Text 3"/>
    <w:basedOn w:val="a"/>
    <w:link w:val="31"/>
    <w:uiPriority w:val="99"/>
    <w:qFormat/>
    <w:pPr>
      <w:spacing w:after="120"/>
    </w:pPr>
    <w:rPr>
      <w:sz w:val="16"/>
      <w:szCs w:val="16"/>
      <w:lang w:val="zh-CN"/>
    </w:rPr>
  </w:style>
  <w:style w:type="paragraph" w:styleId="a4">
    <w:name w:val="Body Text"/>
    <w:basedOn w:val="a"/>
    <w:uiPriority w:val="99"/>
    <w:qFormat/>
    <w:pPr>
      <w:spacing w:after="120"/>
    </w:pPr>
  </w:style>
  <w:style w:type="paragraph" w:styleId="a5">
    <w:name w:val="Date"/>
    <w:basedOn w:val="a"/>
    <w:next w:val="a"/>
    <w:link w:val="a6"/>
    <w:uiPriority w:val="99"/>
    <w:qFormat/>
    <w:pPr>
      <w:ind w:leftChars="2500" w:left="100"/>
    </w:pPr>
  </w:style>
  <w:style w:type="paragraph" w:styleId="a7">
    <w:name w:val="Balloon Text"/>
    <w:basedOn w:val="a"/>
    <w:link w:val="a8"/>
    <w:uiPriority w:val="99"/>
    <w:qFormat/>
    <w:rPr>
      <w:sz w:val="18"/>
      <w:szCs w:val="18"/>
    </w:rPr>
  </w:style>
  <w:style w:type="paragraph" w:styleId="a9">
    <w:name w:val="footer"/>
    <w:basedOn w:val="a"/>
    <w:link w:val="aa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ac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d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ae">
    <w:name w:val="Table Grid"/>
    <w:basedOn w:val="a1"/>
    <w:uiPriority w:val="59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qFormat/>
    <w:rPr>
      <w:rFonts w:ascii="Times New Roman" w:eastAsia="宋体" w:hAnsi="Times New Roman" w:cs="Times New Roman"/>
      <w:b/>
      <w:bCs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customStyle="1" w:styleId="a8">
    <w:name w:val="批注框文本 字符"/>
    <w:basedOn w:val="a0"/>
    <w:link w:val="a7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c">
    <w:name w:val="页眉 字符"/>
    <w:basedOn w:val="a0"/>
    <w:link w:val="ab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a">
    <w:name w:val="页脚 字符"/>
    <w:basedOn w:val="a0"/>
    <w:link w:val="a9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a6">
    <w:name w:val="日期 字符"/>
    <w:basedOn w:val="a0"/>
    <w:link w:val="a5"/>
    <w:uiPriority w:val="99"/>
    <w:qFormat/>
    <w:rPr>
      <w:rFonts w:ascii="Times New Roman" w:eastAsia="宋体" w:hAnsi="Times New Roman" w:cs="Times New Roman"/>
      <w:szCs w:val="24"/>
    </w:rPr>
  </w:style>
  <w:style w:type="character" w:customStyle="1" w:styleId="10">
    <w:name w:val="标题 1 字符"/>
    <w:basedOn w:val="a0"/>
    <w:link w:val="1"/>
    <w:uiPriority w:val="9"/>
    <w:qFormat/>
    <w:rPr>
      <w:rFonts w:ascii="宋体" w:eastAsia="宋体" w:hAnsi="宋体" w:cs="宋体"/>
      <w:b/>
      <w:bCs/>
      <w:kern w:val="36"/>
      <w:sz w:val="48"/>
      <w:szCs w:val="48"/>
    </w:rPr>
  </w:style>
  <w:style w:type="character" w:customStyle="1" w:styleId="Char">
    <w:name w:val="页眉 Char"/>
    <w:qFormat/>
    <w:rPr>
      <w:sz w:val="18"/>
      <w:szCs w:val="18"/>
    </w:rPr>
  </w:style>
  <w:style w:type="character" w:customStyle="1" w:styleId="30">
    <w:name w:val="正文文本 3 字符"/>
    <w:basedOn w:val="a0"/>
    <w:uiPriority w:val="99"/>
    <w:qFormat/>
    <w:rPr>
      <w:rFonts w:ascii="Times New Roman" w:eastAsia="宋体" w:hAnsi="Times New Roman" w:cs="Times New Roman"/>
      <w:sz w:val="16"/>
      <w:szCs w:val="16"/>
    </w:rPr>
  </w:style>
  <w:style w:type="character" w:customStyle="1" w:styleId="31">
    <w:name w:val="正文文本 3 字符1"/>
    <w:link w:val="3"/>
    <w:uiPriority w:val="99"/>
    <w:qFormat/>
    <w:rPr>
      <w:rFonts w:ascii="Times New Roman" w:eastAsia="宋体" w:hAnsi="Times New Roman" w:cs="Times New Roman"/>
      <w:sz w:val="16"/>
      <w:szCs w:val="16"/>
      <w:lang w:val="zh-CN" w:eastAsia="zh-CN"/>
    </w:rPr>
  </w:style>
  <w:style w:type="paragraph" w:customStyle="1" w:styleId="11">
    <w:name w:val="纯文本1"/>
    <w:basedOn w:val="a"/>
    <w:qFormat/>
    <w:pPr>
      <w:adjustRightInd w:val="0"/>
      <w:textAlignment w:val="baseline"/>
    </w:pPr>
    <w:rPr>
      <w:rFonts w:ascii="宋体" w:hAnsi="Courier New"/>
      <w:szCs w:val="20"/>
    </w:rPr>
  </w:style>
  <w:style w:type="paragraph" w:customStyle="1" w:styleId="TableParagraph">
    <w:name w:val="Table Paragraph"/>
    <w:basedOn w:val="a"/>
    <w:uiPriority w:val="1"/>
    <w:qFormat/>
    <w:rPr>
      <w:rFonts w:ascii="仿宋" w:eastAsia="仿宋" w:hAnsi="仿宋" w:cs="仿宋"/>
      <w:lang w:val="zh-CN" w:bidi="zh-CN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仿宋" w:hAnsi="仿宋" w:cs="仿宋"/>
      <w:color w:val="000000"/>
      <w:sz w:val="24"/>
      <w:szCs w:val="24"/>
    </w:rPr>
  </w:style>
  <w:style w:type="paragraph" w:customStyle="1" w:styleId="12">
    <w:name w:val="修订1"/>
    <w:uiPriority w:val="99"/>
    <w:qFormat/>
    <w:rPr>
      <w:kern w:val="2"/>
      <w:sz w:val="21"/>
      <w:szCs w:val="24"/>
    </w:rPr>
  </w:style>
  <w:style w:type="character" w:customStyle="1" w:styleId="13">
    <w:name w:val="未处理的提及1"/>
    <w:basedOn w:val="a0"/>
    <w:uiPriority w:val="99"/>
    <w:qFormat/>
    <w:rPr>
      <w:color w:val="605E5C"/>
      <w:shd w:val="clear" w:color="auto" w:fill="E1DFDD"/>
    </w:rPr>
  </w:style>
  <w:style w:type="paragraph" w:styleId="af1">
    <w:name w:val="List Paragraph"/>
    <w:basedOn w:val="a"/>
    <w:uiPriority w:val="99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fjtv.net/haibo4/haibo4-api/rhhdefault/2025/09/6933790.html?_t=176291723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5" Type="http://schemas.openxmlformats.org/officeDocument/2006/relationships/font" Target="fonts/font5.odttf"/><Relationship Id="rId4" Type="http://schemas.openxmlformats.org/officeDocument/2006/relationships/font" Target="fonts/font4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E110EC4-ED67-4D13-BFAA-FBD6BA4223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272</Words>
  <Characters>1554</Characters>
  <Application>Microsoft Office Word</Application>
  <DocSecurity>0</DocSecurity>
  <Lines>12</Lines>
  <Paragraphs>3</Paragraphs>
  <ScaleCrop>false</ScaleCrop>
  <Company>Lenovo</Company>
  <LinksUpToDate>false</LinksUpToDate>
  <CharactersWithSpaces>1823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THTF</dc:creator>
  <cp:lastModifiedBy>kk ni</cp:lastModifiedBy>
  <cp:revision>15</cp:revision>
  <cp:lastPrinted>2026-04-17T11:14:00Z</cp:lastPrinted>
  <dcterms:created xsi:type="dcterms:W3CDTF">2026-04-16T03:15:00Z</dcterms:created>
  <dcterms:modified xsi:type="dcterms:W3CDTF">2026-04-19T14:45:00Z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AB476F6AAFA24973833722C33204FEE7_13</vt:lpwstr>
  </property>
  <property fmtid="{D5CDD505-2E9C-101B-9397-08002B2CF9AE}" pid="4" name="KSOTemplateDocerSaveRecord">
    <vt:lpwstr>eyJoZGlkIjoiNjNkYjcwYzhmZDZiOTA4MjcxNzU5YjkyZTQyMmZiMWIiLCJ1c2VySWQiOiIzOTM2MTQyNDcifQ==</vt:lpwstr>
  </property>
</Properties>
</file>