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中国新闻奖报纸新闻版面参评作品推荐表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59"/>
        <w:gridCol w:w="285"/>
        <w:gridCol w:w="424"/>
        <w:gridCol w:w="141"/>
        <w:gridCol w:w="711"/>
        <w:gridCol w:w="1272"/>
        <w:gridCol w:w="287"/>
        <w:gridCol w:w="1128"/>
        <w:gridCol w:w="155"/>
        <w:gridCol w:w="412"/>
        <w:gridCol w:w="426"/>
        <w:gridCol w:w="850"/>
        <w:gridCol w:w="425"/>
        <w:gridCol w:w="6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报纸名称</w:t>
            </w:r>
          </w:p>
        </w:tc>
        <w:tc>
          <w:tcPr>
            <w:tcW w:w="4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福建日报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7" w:firstLineChars="49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版面名称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及版次</w:t>
            </w:r>
          </w:p>
        </w:tc>
        <w:tc>
          <w:tcPr>
            <w:tcW w:w="4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全力以赴防抗“尼伯特”，2版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8"/>
              </w:rPr>
              <w:t>(版面编辑和版式设计人员)</w:t>
            </w:r>
          </w:p>
        </w:tc>
        <w:tc>
          <w:tcPr>
            <w:tcW w:w="2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王丹飚、杨颖、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朱海华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4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2016年 7月 9日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3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6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注：此栏仅限自荐（他荐）作品填写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2016年7月8日，台风“尼伯特”即将袭击福建，省委书记尤权强调，各级各部门要提高警惕、严阵以待，落实责任、守土有责，做到群众转移要到位、应急准备要到位、救援预案要到位。当晚，福建日报除在1版进行相关报道外，在2版推出“全力以赴防抗‘尼伯特’”特刊，围绕尤权书记指示，从记者发自防抗台风一线的报道中选取典型，以消息、现场新闻、照片等形式，对转移人员、检查维护设施、各单位启动应急预案等防抗工作情况进行报道，并发布道路、地质灾害预警。特刊在防抗台风的关键时刻推出，通过及时报道迎战台风一线现场情况，形象解读尤权书记“群众转移要到位、应急准备要到位、救援预案要到位”的指示要求，推动各地各有关单位认真贯彻落实省委省政府部署，同时展现了党员、干部冲锋在前的良好形象，在我省广大干群和部队官兵中引起强烈共鸣，起到引导工作、鼓舞士气、增强信心、坚定决心的作用，为打赢防灾抗灾攻坚战营造了良好的舆论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exac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60" w:firstLineChars="200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“全力以赴防抗‘尼伯特’”特刊围绕省委省政府工作部署第一时间推出，展现了省级党报在重要节点的应有作为和快速反应能力，并达到引导、鼓劲的目的，收到良好的宣传效果。在组稿、组版上，该特刊也有不少亮点：分量重，以整版篇幅强力推出；时效强，都是记者得到、看到的最新情况；信息量大，刊出文字稿12篇、照片5幅。此外，标题简洁醒目，文字干净、现场感强；照片富有冲击力；版式大气稳重，方便阅读。总体来说，这是一个宣传性与新闻性并重的好版面。</w:t>
            </w:r>
          </w:p>
          <w:p>
            <w:pPr>
              <w:spacing w:line="420" w:lineRule="exact"/>
              <w:ind w:firstLine="2325" w:firstLineChars="1550"/>
              <w:rPr>
                <w:rFonts w:hint="eastAsia" w:ascii="黑体" w:hAnsi="黑体" w:eastAsia="黑体"/>
                <w:sz w:val="15"/>
                <w:szCs w:val="15"/>
              </w:rPr>
            </w:pPr>
          </w:p>
          <w:p>
            <w:pPr>
              <w:spacing w:line="420" w:lineRule="exact"/>
              <w:ind w:firstLine="4480" w:firstLineChars="160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420" w:lineRule="exact"/>
              <w:ind w:firstLine="4570" w:firstLineChars="1632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0" w:type="dxa"/>
          <w:cantSplit/>
          <w:trHeight w:val="465" w:hRule="atLeast"/>
        </w:trPr>
        <w:tc>
          <w:tcPr>
            <w:tcW w:w="9291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此表可从中国记协网(中华新闻传媒网)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Style w:val="5"/>
                <w:rFonts w:hint="eastAsia" w:ascii="楷体" w:hAnsi="楷体" w:eastAsia="楷体"/>
                <w:sz w:val="28"/>
              </w:rPr>
              <w:t>www.zgjx</w:t>
            </w:r>
            <w:r>
              <w:rPr>
                <w:rStyle w:val="5"/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8EE"/>
    <w:rsid w:val="001976FD"/>
    <w:rsid w:val="003A58EE"/>
    <w:rsid w:val="00427B8A"/>
    <w:rsid w:val="004B1D03"/>
    <w:rsid w:val="00734C4B"/>
    <w:rsid w:val="00770180"/>
    <w:rsid w:val="00A06C45"/>
    <w:rsid w:val="00AB04A0"/>
    <w:rsid w:val="00B41FB4"/>
    <w:rsid w:val="00B8618E"/>
    <w:rsid w:val="00CA5CA7"/>
    <w:rsid w:val="00D17831"/>
    <w:rsid w:val="00E456AB"/>
    <w:rsid w:val="00FE5289"/>
    <w:rsid w:val="745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2017-04-17T16:18:00Z</dcterms:created>
  <dc:creator>wdb</dc:creator>
  <cp:lastModifiedBy>Administrator</cp:lastModifiedBy>
  <cp:lastPrinted>2017-04-17T17:00:00Z</cp:lastPrinted>
  <dcterms:modified xsi:type="dcterms:W3CDTF">2017-04-24T02:36:42Z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