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7BD3" w:rsidRDefault="00C674A1">
      <w:pPr>
        <w:jc w:val="center"/>
        <w:rPr>
          <w:rFonts w:ascii="黑体" w:eastAsia="黑体" w:hAnsi="黑体"/>
          <w:sz w:val="44"/>
          <w:szCs w:val="44"/>
        </w:rPr>
      </w:pPr>
      <w:r>
        <w:rPr>
          <w:rFonts w:ascii="黑体" w:eastAsia="黑体" w:hAnsi="黑体" w:hint="eastAsia"/>
          <w:sz w:val="44"/>
          <w:szCs w:val="44"/>
        </w:rPr>
        <w:t>情</w:t>
      </w:r>
      <w:r>
        <w:rPr>
          <w:rFonts w:ascii="黑体" w:eastAsia="黑体" w:hAnsi="黑体" w:hint="eastAsia"/>
          <w:sz w:val="44"/>
          <w:szCs w:val="44"/>
        </w:rPr>
        <w:t xml:space="preserve"> </w:t>
      </w:r>
      <w:r>
        <w:rPr>
          <w:rFonts w:ascii="黑体" w:eastAsia="黑体" w:hAnsi="黑体" w:hint="eastAsia"/>
          <w:sz w:val="44"/>
          <w:szCs w:val="44"/>
        </w:rPr>
        <w:t>况</w:t>
      </w:r>
      <w:r>
        <w:rPr>
          <w:rFonts w:ascii="黑体" w:eastAsia="黑体" w:hAnsi="黑体" w:hint="eastAsia"/>
          <w:sz w:val="44"/>
          <w:szCs w:val="44"/>
        </w:rPr>
        <w:t xml:space="preserve"> </w:t>
      </w:r>
      <w:r>
        <w:rPr>
          <w:rFonts w:ascii="黑体" w:eastAsia="黑体" w:hAnsi="黑体" w:hint="eastAsia"/>
          <w:sz w:val="44"/>
          <w:szCs w:val="44"/>
        </w:rPr>
        <w:t>说</w:t>
      </w:r>
      <w:r>
        <w:rPr>
          <w:rFonts w:ascii="黑体" w:eastAsia="黑体" w:hAnsi="黑体" w:hint="eastAsia"/>
          <w:sz w:val="44"/>
          <w:szCs w:val="44"/>
        </w:rPr>
        <w:t xml:space="preserve"> </w:t>
      </w:r>
      <w:r>
        <w:rPr>
          <w:rFonts w:ascii="黑体" w:eastAsia="黑体" w:hAnsi="黑体" w:hint="eastAsia"/>
          <w:sz w:val="44"/>
          <w:szCs w:val="44"/>
        </w:rPr>
        <w:t>明</w:t>
      </w:r>
    </w:p>
    <w:p w:rsidR="00597BD3" w:rsidRDefault="00597BD3">
      <w:pPr>
        <w:ind w:firstLineChars="200" w:firstLine="560"/>
        <w:rPr>
          <w:rFonts w:ascii="黑体" w:eastAsia="黑体" w:hAnsi="黑体"/>
          <w:sz w:val="28"/>
          <w:szCs w:val="28"/>
        </w:rPr>
      </w:pPr>
    </w:p>
    <w:p w:rsidR="00597BD3" w:rsidRDefault="00C674A1">
      <w:pPr>
        <w:rPr>
          <w:rFonts w:ascii="黑体" w:eastAsia="黑体" w:hAnsi="黑体"/>
          <w:sz w:val="32"/>
          <w:szCs w:val="32"/>
        </w:rPr>
      </w:pPr>
      <w:r>
        <w:rPr>
          <w:rFonts w:ascii="黑体" w:eastAsia="黑体" w:hAnsi="黑体" w:hint="eastAsia"/>
          <w:sz w:val="32"/>
          <w:szCs w:val="32"/>
        </w:rPr>
        <w:t>申请援助的事项：积劳成疾罹患大病</w:t>
      </w:r>
      <w:r>
        <w:rPr>
          <w:rFonts w:ascii="黑体" w:eastAsia="黑体" w:hAnsi="黑体" w:hint="eastAsia"/>
          <w:sz w:val="32"/>
          <w:szCs w:val="32"/>
        </w:rPr>
        <w:t xml:space="preserve"> </w:t>
      </w:r>
    </w:p>
    <w:p w:rsidR="00597BD3" w:rsidRDefault="00C674A1">
      <w:pPr>
        <w:rPr>
          <w:rFonts w:ascii="黑体" w:eastAsia="黑体" w:hAnsi="黑体"/>
          <w:sz w:val="32"/>
          <w:szCs w:val="32"/>
        </w:rPr>
      </w:pPr>
      <w:r>
        <w:rPr>
          <w:rFonts w:ascii="黑体" w:eastAsia="黑体" w:hAnsi="黑体" w:hint="eastAsia"/>
          <w:sz w:val="32"/>
          <w:szCs w:val="32"/>
        </w:rPr>
        <w:t xml:space="preserve">   </w:t>
      </w:r>
    </w:p>
    <w:p w:rsidR="00597BD3" w:rsidRDefault="00C674A1">
      <w:pPr>
        <w:rPr>
          <w:rFonts w:ascii="黑体" w:eastAsia="黑体" w:hAnsi="黑体"/>
          <w:sz w:val="32"/>
          <w:szCs w:val="32"/>
        </w:rPr>
      </w:pPr>
      <w:r>
        <w:rPr>
          <w:rFonts w:ascii="黑体" w:eastAsia="黑体" w:hAnsi="黑体" w:hint="eastAsia"/>
          <w:sz w:val="32"/>
          <w:szCs w:val="32"/>
        </w:rPr>
        <w:t>申请援助的理由：</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本人林福桂</w:t>
      </w:r>
      <w:r>
        <w:rPr>
          <w:rFonts w:ascii="黑体" w:eastAsia="黑体" w:hAnsi="黑体"/>
          <w:sz w:val="28"/>
          <w:szCs w:val="28"/>
        </w:rPr>
        <w:t>，</w:t>
      </w:r>
      <w:r>
        <w:rPr>
          <w:rFonts w:ascii="黑体" w:eastAsia="黑体" w:hAnsi="黑体" w:hint="eastAsia"/>
          <w:sz w:val="28"/>
          <w:szCs w:val="28"/>
        </w:rPr>
        <w:t>于</w:t>
      </w:r>
      <w:r>
        <w:rPr>
          <w:rFonts w:ascii="黑体" w:eastAsia="黑体" w:hAnsi="黑体" w:hint="eastAsia"/>
          <w:sz w:val="28"/>
          <w:szCs w:val="28"/>
        </w:rPr>
        <w:t>1996</w:t>
      </w:r>
      <w:r>
        <w:rPr>
          <w:rFonts w:ascii="黑体" w:eastAsia="黑体" w:hAnsi="黑体" w:hint="eastAsia"/>
          <w:sz w:val="28"/>
          <w:szCs w:val="28"/>
        </w:rPr>
        <w:t>年</w:t>
      </w:r>
      <w:r>
        <w:rPr>
          <w:rFonts w:ascii="黑体" w:eastAsia="黑体" w:hAnsi="黑体" w:hint="eastAsia"/>
          <w:sz w:val="28"/>
          <w:szCs w:val="28"/>
        </w:rPr>
        <w:t>8</w:t>
      </w:r>
      <w:r>
        <w:rPr>
          <w:rFonts w:ascii="黑体" w:eastAsia="黑体" w:hAnsi="黑体" w:hint="eastAsia"/>
          <w:sz w:val="28"/>
          <w:szCs w:val="28"/>
        </w:rPr>
        <w:t>月进入福建省广播影视集团新闻中心，先后在</w:t>
      </w:r>
      <w:r>
        <w:rPr>
          <w:rFonts w:ascii="黑体" w:eastAsia="黑体" w:hAnsi="黑体"/>
          <w:sz w:val="28"/>
          <w:szCs w:val="28"/>
        </w:rPr>
        <w:t>采访部、</w:t>
      </w:r>
      <w:r>
        <w:rPr>
          <w:rFonts w:ascii="黑体" w:eastAsia="黑体" w:hAnsi="黑体" w:hint="eastAsia"/>
          <w:sz w:val="28"/>
          <w:szCs w:val="28"/>
        </w:rPr>
        <w:t>新闻评论部、四川彭州记者站（汶川地震后派驻）、</w:t>
      </w:r>
      <w:r>
        <w:rPr>
          <w:rFonts w:ascii="黑体" w:eastAsia="黑体" w:hAnsi="黑体"/>
          <w:sz w:val="28"/>
          <w:szCs w:val="28"/>
        </w:rPr>
        <w:t>福州记者站、</w:t>
      </w:r>
      <w:r>
        <w:rPr>
          <w:rFonts w:ascii="黑体" w:eastAsia="黑体" w:hAnsi="黑体" w:hint="eastAsia"/>
          <w:sz w:val="28"/>
          <w:szCs w:val="28"/>
        </w:rPr>
        <w:t>通联科</w:t>
      </w:r>
      <w:r>
        <w:rPr>
          <w:rFonts w:ascii="黑体" w:eastAsia="黑体" w:hAnsi="黑体"/>
          <w:sz w:val="28"/>
          <w:szCs w:val="28"/>
        </w:rPr>
        <w:t>工作，</w:t>
      </w:r>
      <w:r>
        <w:rPr>
          <w:rFonts w:ascii="黑体" w:eastAsia="黑体" w:hAnsi="黑体" w:hint="eastAsia"/>
          <w:sz w:val="28"/>
          <w:szCs w:val="28"/>
        </w:rPr>
        <w:t>在新闻一线奋战</w:t>
      </w:r>
      <w:r>
        <w:rPr>
          <w:rFonts w:ascii="黑体" w:eastAsia="黑体" w:hAnsi="黑体" w:hint="eastAsia"/>
          <w:sz w:val="28"/>
          <w:szCs w:val="28"/>
        </w:rPr>
        <w:t>29</w:t>
      </w:r>
      <w:r>
        <w:rPr>
          <w:rFonts w:ascii="黑体" w:eastAsia="黑体" w:hAnsi="黑体" w:hint="eastAsia"/>
          <w:sz w:val="28"/>
          <w:szCs w:val="28"/>
        </w:rPr>
        <w:t>年</w:t>
      </w:r>
      <w:r>
        <w:rPr>
          <w:rFonts w:ascii="黑体" w:eastAsia="黑体" w:hAnsi="黑体"/>
          <w:sz w:val="28"/>
          <w:szCs w:val="28"/>
        </w:rPr>
        <w:t>，</w:t>
      </w:r>
      <w:r>
        <w:rPr>
          <w:rFonts w:ascii="黑体" w:eastAsia="黑体" w:hAnsi="黑体" w:hint="eastAsia"/>
          <w:sz w:val="28"/>
          <w:szCs w:val="28"/>
        </w:rPr>
        <w:t>工作</w:t>
      </w:r>
      <w:r>
        <w:rPr>
          <w:rFonts w:ascii="黑体" w:eastAsia="黑体" w:hAnsi="黑体"/>
          <w:sz w:val="28"/>
          <w:szCs w:val="28"/>
        </w:rPr>
        <w:t>成</w:t>
      </w:r>
      <w:r>
        <w:rPr>
          <w:rFonts w:ascii="黑体" w:eastAsia="黑体" w:hAnsi="黑体" w:hint="eastAsia"/>
          <w:sz w:val="28"/>
          <w:szCs w:val="28"/>
        </w:rPr>
        <w:t>绩</w:t>
      </w:r>
      <w:r>
        <w:rPr>
          <w:rFonts w:ascii="黑体" w:eastAsia="黑体" w:hAnsi="黑体"/>
          <w:sz w:val="28"/>
          <w:szCs w:val="28"/>
        </w:rPr>
        <w:t>、业务</w:t>
      </w:r>
      <w:r>
        <w:rPr>
          <w:rFonts w:ascii="黑体" w:eastAsia="黑体" w:hAnsi="黑体" w:hint="eastAsia"/>
          <w:sz w:val="28"/>
          <w:szCs w:val="28"/>
        </w:rPr>
        <w:t>能力和责任心获领导和同事们好评，获得多项省级新闻一、二、三等奖及优秀奖。</w:t>
      </w:r>
    </w:p>
    <w:p w:rsidR="00597BD3" w:rsidRDefault="00C674A1">
      <w:pPr>
        <w:ind w:firstLineChars="200" w:firstLine="560"/>
        <w:rPr>
          <w:rFonts w:ascii="黑体" w:eastAsia="黑体" w:hAnsi="黑体"/>
          <w:sz w:val="28"/>
          <w:szCs w:val="28"/>
        </w:rPr>
      </w:pPr>
      <w:r>
        <w:rPr>
          <w:rFonts w:ascii="黑体" w:eastAsia="黑体" w:hAnsi="黑体"/>
          <w:sz w:val="28"/>
          <w:szCs w:val="28"/>
        </w:rPr>
        <w:t>十多年前，本人患上</w:t>
      </w:r>
      <w:r>
        <w:rPr>
          <w:rFonts w:ascii="黑体" w:eastAsia="黑体" w:hAnsi="黑体" w:hint="eastAsia"/>
          <w:sz w:val="28"/>
          <w:szCs w:val="28"/>
        </w:rPr>
        <w:t>高血压、糖尿病，一系列并发症苦不堪言。前期尚可克服，坚持工作，</w:t>
      </w:r>
      <w:r>
        <w:rPr>
          <w:rFonts w:ascii="黑体" w:eastAsia="黑体" w:hAnsi="黑体" w:hint="eastAsia"/>
          <w:sz w:val="28"/>
          <w:szCs w:val="28"/>
        </w:rPr>
        <w:t>2023</w:t>
      </w:r>
      <w:r>
        <w:rPr>
          <w:rFonts w:ascii="黑体" w:eastAsia="黑体" w:hAnsi="黑体" w:hint="eastAsia"/>
          <w:sz w:val="28"/>
          <w:szCs w:val="28"/>
        </w:rPr>
        <w:t>年</w:t>
      </w:r>
      <w:r>
        <w:rPr>
          <w:rFonts w:ascii="黑体" w:eastAsia="黑体" w:hAnsi="黑体" w:hint="eastAsia"/>
          <w:sz w:val="28"/>
          <w:szCs w:val="28"/>
        </w:rPr>
        <w:t>10</w:t>
      </w:r>
      <w:r>
        <w:rPr>
          <w:rFonts w:ascii="黑体" w:eastAsia="黑体" w:hAnsi="黑体" w:hint="eastAsia"/>
          <w:sz w:val="28"/>
          <w:szCs w:val="28"/>
        </w:rPr>
        <w:t>月出现双眼视物模糊，到福州东南眼科医院进行眼部玻璃体腔药物注射治疗</w:t>
      </w:r>
      <w:r>
        <w:rPr>
          <w:rFonts w:ascii="黑体" w:eastAsia="黑体" w:hAnsi="黑体" w:hint="eastAsia"/>
          <w:sz w:val="28"/>
          <w:szCs w:val="28"/>
        </w:rPr>
        <w:t>;12</w:t>
      </w:r>
      <w:r>
        <w:rPr>
          <w:rFonts w:ascii="黑体" w:eastAsia="黑体" w:hAnsi="黑体" w:hint="eastAsia"/>
          <w:sz w:val="28"/>
          <w:szCs w:val="28"/>
        </w:rPr>
        <w:t>月到福建医科大学附属第一医院眼科中心，先后经过眼部注射、脉冲激光手术和氩离子激光等一系列抢救性治疗，但还是未能保住左眼视力，</w:t>
      </w:r>
      <w:r>
        <w:rPr>
          <w:rFonts w:ascii="黑体" w:eastAsia="黑体" w:hAnsi="黑体" w:hint="eastAsia"/>
          <w:sz w:val="28"/>
          <w:szCs w:val="28"/>
        </w:rPr>
        <w:t>2024</w:t>
      </w:r>
      <w:r>
        <w:rPr>
          <w:rFonts w:ascii="黑体" w:eastAsia="黑体" w:hAnsi="黑体" w:hint="eastAsia"/>
          <w:sz w:val="28"/>
          <w:szCs w:val="28"/>
        </w:rPr>
        <w:t>年</w:t>
      </w:r>
      <w:r>
        <w:rPr>
          <w:rFonts w:ascii="黑体" w:eastAsia="黑体" w:hAnsi="黑体" w:hint="eastAsia"/>
          <w:sz w:val="28"/>
          <w:szCs w:val="28"/>
        </w:rPr>
        <w:t>1</w:t>
      </w:r>
      <w:r>
        <w:rPr>
          <w:rFonts w:ascii="黑体" w:eastAsia="黑体" w:hAnsi="黑体" w:hint="eastAsia"/>
          <w:sz w:val="28"/>
          <w:szCs w:val="28"/>
        </w:rPr>
        <w:t>月，左眼青光眼失明；右眼患Ⅱ型糖尿病性视网膜病变黄斑囊样水肿，进行眼部玻璃体腔药物注射，以延缓视力下降。</w:t>
      </w:r>
      <w:r>
        <w:rPr>
          <w:rFonts w:ascii="黑体" w:eastAsia="黑体" w:hAnsi="黑体" w:hint="eastAsia"/>
          <w:sz w:val="28"/>
          <w:szCs w:val="28"/>
        </w:rPr>
        <w:t>3</w:t>
      </w:r>
      <w:r>
        <w:rPr>
          <w:rFonts w:ascii="黑体" w:eastAsia="黑体" w:hAnsi="黑体" w:hint="eastAsia"/>
          <w:sz w:val="28"/>
          <w:szCs w:val="28"/>
        </w:rPr>
        <w:t>月突发脑梗住院抢救，脑梗引发右眼视野缺损及视力下降，在左眼已完全失明的情况下，右眼仅存非常窄小的视野范围和极低视力，经残联</w:t>
      </w:r>
      <w:r>
        <w:rPr>
          <w:rFonts w:ascii="黑体" w:eastAsia="黑体" w:hAnsi="黑体" w:hint="eastAsia"/>
          <w:sz w:val="28"/>
          <w:szCs w:val="28"/>
        </w:rPr>
        <w:t>鉴定为眼部残疾（四级残疾），无法正常上班，生活方面自理困难。</w:t>
      </w:r>
      <w:r>
        <w:rPr>
          <w:rFonts w:ascii="黑体" w:eastAsia="黑体" w:hAnsi="黑体" w:hint="eastAsia"/>
          <w:sz w:val="28"/>
          <w:szCs w:val="28"/>
        </w:rPr>
        <w:t>2024</w:t>
      </w:r>
      <w:r>
        <w:rPr>
          <w:rFonts w:ascii="黑体" w:eastAsia="黑体" w:hAnsi="黑体" w:hint="eastAsia"/>
          <w:sz w:val="28"/>
          <w:szCs w:val="28"/>
        </w:rPr>
        <w:t>年</w:t>
      </w:r>
      <w:r>
        <w:rPr>
          <w:rFonts w:ascii="黑体" w:eastAsia="黑体" w:hAnsi="黑体" w:hint="eastAsia"/>
          <w:sz w:val="28"/>
          <w:szCs w:val="28"/>
        </w:rPr>
        <w:t>6</w:t>
      </w:r>
      <w:r>
        <w:rPr>
          <w:rFonts w:ascii="黑体" w:eastAsia="黑体" w:hAnsi="黑体" w:hint="eastAsia"/>
          <w:sz w:val="28"/>
          <w:szCs w:val="28"/>
        </w:rPr>
        <w:t>月在福建医科大学附属第一医院做右眼玻璃体切除和人工晶体植入手术，</w:t>
      </w:r>
      <w:r>
        <w:rPr>
          <w:rFonts w:ascii="黑体" w:eastAsia="黑体" w:hAnsi="黑体" w:hint="eastAsia"/>
          <w:sz w:val="28"/>
          <w:szCs w:val="28"/>
        </w:rPr>
        <w:t>7</w:t>
      </w:r>
      <w:r>
        <w:rPr>
          <w:rFonts w:ascii="黑体" w:eastAsia="黑体" w:hAnsi="黑体" w:hint="eastAsia"/>
          <w:sz w:val="28"/>
          <w:szCs w:val="28"/>
        </w:rPr>
        <w:t>月初做左眼玻璃体切除和人工晶体植入、小梁切除再造手术，</w:t>
      </w:r>
      <w:r>
        <w:rPr>
          <w:rFonts w:ascii="黑体" w:eastAsia="黑体" w:hAnsi="黑体" w:hint="eastAsia"/>
          <w:sz w:val="28"/>
          <w:szCs w:val="28"/>
        </w:rPr>
        <w:t>7</w:t>
      </w:r>
      <w:r>
        <w:rPr>
          <w:rFonts w:ascii="黑体" w:eastAsia="黑体" w:hAnsi="黑体" w:hint="eastAsia"/>
          <w:sz w:val="28"/>
          <w:szCs w:val="28"/>
        </w:rPr>
        <w:t>月下旬在</w:t>
      </w:r>
      <w:r>
        <w:rPr>
          <w:rFonts w:ascii="黑体" w:eastAsia="黑体" w:hAnsi="黑体" w:hint="eastAsia"/>
          <w:sz w:val="28"/>
          <w:szCs w:val="28"/>
        </w:rPr>
        <w:lastRenderedPageBreak/>
        <w:t>福州市第一总医院神经内科住院治疗，</w:t>
      </w:r>
      <w:r>
        <w:rPr>
          <w:rFonts w:ascii="黑体" w:eastAsia="黑体" w:hAnsi="黑体" w:hint="eastAsia"/>
          <w:sz w:val="28"/>
          <w:szCs w:val="28"/>
        </w:rPr>
        <w:t>9</w:t>
      </w:r>
      <w:r>
        <w:rPr>
          <w:rFonts w:ascii="黑体" w:eastAsia="黑体" w:hAnsi="黑体" w:hint="eastAsia"/>
          <w:sz w:val="28"/>
          <w:szCs w:val="28"/>
        </w:rPr>
        <w:t>月初在福州爱尔眼科医院住院治疗，</w:t>
      </w:r>
      <w:r>
        <w:rPr>
          <w:rFonts w:ascii="黑体" w:eastAsia="黑体" w:hAnsi="黑体" w:hint="eastAsia"/>
          <w:sz w:val="28"/>
          <w:szCs w:val="28"/>
        </w:rPr>
        <w:t>9</w:t>
      </w:r>
      <w:r>
        <w:rPr>
          <w:rFonts w:ascii="黑体" w:eastAsia="黑体" w:hAnsi="黑体" w:hint="eastAsia"/>
          <w:sz w:val="28"/>
          <w:szCs w:val="28"/>
        </w:rPr>
        <w:t>月中旬在福建中医药大学附属第二人民医院脑病科及针灸科进行康复住院治疗，</w:t>
      </w:r>
      <w:r>
        <w:rPr>
          <w:rFonts w:ascii="黑体" w:eastAsia="黑体" w:hAnsi="黑体" w:hint="eastAsia"/>
          <w:sz w:val="28"/>
          <w:szCs w:val="28"/>
        </w:rPr>
        <w:t>11</w:t>
      </w:r>
      <w:r>
        <w:rPr>
          <w:rFonts w:ascii="黑体" w:eastAsia="黑体" w:hAnsi="黑体" w:hint="eastAsia"/>
          <w:sz w:val="28"/>
          <w:szCs w:val="28"/>
        </w:rPr>
        <w:t>月跨省到浙江省温州医科大学附属眼视光医院住院治疗，</w:t>
      </w:r>
      <w:r>
        <w:rPr>
          <w:rFonts w:ascii="黑体" w:eastAsia="黑体" w:hAnsi="黑体" w:hint="eastAsia"/>
          <w:sz w:val="28"/>
          <w:szCs w:val="28"/>
        </w:rPr>
        <w:t>12</w:t>
      </w:r>
      <w:r>
        <w:rPr>
          <w:rFonts w:ascii="黑体" w:eastAsia="黑体" w:hAnsi="黑体" w:hint="eastAsia"/>
          <w:sz w:val="28"/>
          <w:szCs w:val="28"/>
        </w:rPr>
        <w:t>月出现全身性水肿，在福州市第一总医院住院治疗，诊断为冠心病和高血压</w:t>
      </w:r>
      <w:r>
        <w:rPr>
          <w:rFonts w:ascii="黑体" w:eastAsia="黑体" w:hAnsi="黑体" w:hint="eastAsia"/>
          <w:sz w:val="28"/>
          <w:szCs w:val="28"/>
        </w:rPr>
        <w:t>3</w:t>
      </w:r>
      <w:r>
        <w:rPr>
          <w:rFonts w:ascii="黑体" w:eastAsia="黑体" w:hAnsi="黑体" w:hint="eastAsia"/>
          <w:sz w:val="28"/>
          <w:szCs w:val="28"/>
        </w:rPr>
        <w:t>级（极高危）。</w:t>
      </w:r>
      <w:r>
        <w:rPr>
          <w:rFonts w:ascii="黑体" w:eastAsia="黑体" w:hAnsi="黑体" w:hint="eastAsia"/>
          <w:sz w:val="28"/>
          <w:szCs w:val="28"/>
        </w:rPr>
        <w:t>2024</w:t>
      </w:r>
      <w:r>
        <w:rPr>
          <w:rFonts w:ascii="黑体" w:eastAsia="黑体" w:hAnsi="黑体" w:hint="eastAsia"/>
          <w:sz w:val="28"/>
          <w:szCs w:val="28"/>
        </w:rPr>
        <w:t>年</w:t>
      </w:r>
      <w:r>
        <w:rPr>
          <w:rFonts w:ascii="黑体" w:eastAsia="黑体" w:hAnsi="黑体" w:hint="eastAsia"/>
          <w:sz w:val="28"/>
          <w:szCs w:val="28"/>
        </w:rPr>
        <w:t>12</w:t>
      </w:r>
      <w:r>
        <w:rPr>
          <w:rFonts w:ascii="黑体" w:eastAsia="黑体" w:hAnsi="黑体" w:hint="eastAsia"/>
          <w:sz w:val="28"/>
          <w:szCs w:val="28"/>
        </w:rPr>
        <w:t>月，经福州市劳动</w:t>
      </w:r>
      <w:r>
        <w:rPr>
          <w:rFonts w:ascii="黑体" w:eastAsia="黑体" w:hAnsi="黑体" w:hint="eastAsia"/>
          <w:sz w:val="28"/>
          <w:szCs w:val="28"/>
        </w:rPr>
        <w:t>能力鉴定委员会鉴定，本人已“完全丧失劳动能力”（附鉴定结论书）。</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目前，因右眼黄斑性囊样水肿，需每月到福州爱尔眼科医院住院进行玻璃体腔药物注射，以求尽可能保护仅存的一点点视力。因并发症接二连三，辗转求医，多次手术，家庭支付大额医疗费用后已捉襟见肘，医生预估后期并发症更多更难</w:t>
      </w:r>
      <w:r>
        <w:rPr>
          <w:rFonts w:ascii="黑体" w:eastAsia="黑体" w:hAnsi="黑体"/>
          <w:sz w:val="28"/>
          <w:szCs w:val="28"/>
        </w:rPr>
        <w:t>，同时</w:t>
      </w:r>
      <w:r>
        <w:rPr>
          <w:rFonts w:ascii="黑体" w:eastAsia="黑体" w:hAnsi="黑体" w:hint="eastAsia"/>
          <w:sz w:val="28"/>
          <w:szCs w:val="28"/>
        </w:rPr>
        <w:t>右眼视力治疗也要持续。目前本人已病休在家一年多，只能领取基础工资；妻子本就属于灵活就业人员，收入少且不稳定，因我生病后生活无法自理，妻子只能全职在家照顾家庭及一个</w:t>
      </w:r>
      <w:r>
        <w:rPr>
          <w:rFonts w:ascii="黑体" w:eastAsia="黑体" w:hAnsi="黑体" w:hint="eastAsia"/>
          <w:sz w:val="28"/>
          <w:szCs w:val="28"/>
        </w:rPr>
        <w:t>5</w:t>
      </w:r>
      <w:r>
        <w:rPr>
          <w:rFonts w:ascii="黑体" w:eastAsia="黑体" w:hAnsi="黑体" w:hint="eastAsia"/>
          <w:sz w:val="28"/>
          <w:szCs w:val="28"/>
        </w:rPr>
        <w:t>周岁的孩子，整个家庭每个月收入不足千元，双方还有老人需要抚养。就算稳</w:t>
      </w:r>
      <w:r>
        <w:rPr>
          <w:rFonts w:ascii="黑体" w:eastAsia="黑体" w:hAnsi="黑体" w:hint="eastAsia"/>
          <w:sz w:val="28"/>
          <w:szCs w:val="28"/>
        </w:rPr>
        <w:t>定期每月也需要花费数千元的治疗及康复费用，如果碰上急性发作或不可预料的并发症，不知该如何救治。恳请组织上能考虑本人实际，给予援助，不胜感激！</w:t>
      </w:r>
    </w:p>
    <w:p w:rsidR="00597BD3" w:rsidRDefault="00597BD3">
      <w:pPr>
        <w:ind w:firstLineChars="200" w:firstLine="560"/>
        <w:rPr>
          <w:rFonts w:ascii="黑体" w:eastAsia="黑体" w:hAnsi="黑体"/>
          <w:sz w:val="28"/>
          <w:szCs w:val="28"/>
        </w:rPr>
      </w:pPr>
    </w:p>
    <w:p w:rsidR="00597BD3" w:rsidRDefault="00C674A1">
      <w:pPr>
        <w:rPr>
          <w:rFonts w:ascii="黑体" w:eastAsia="黑体" w:hAnsi="黑体"/>
          <w:sz w:val="32"/>
          <w:szCs w:val="32"/>
        </w:rPr>
      </w:pPr>
      <w:r>
        <w:rPr>
          <w:rFonts w:ascii="黑体" w:eastAsia="黑体" w:hAnsi="黑体" w:hint="eastAsia"/>
          <w:sz w:val="32"/>
          <w:szCs w:val="32"/>
        </w:rPr>
        <w:t>个人工作事迹及获得荣誉奖项：</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本人从业</w:t>
      </w:r>
      <w:r>
        <w:rPr>
          <w:rFonts w:ascii="黑体" w:eastAsia="黑体" w:hAnsi="黑体" w:hint="eastAsia"/>
          <w:sz w:val="28"/>
          <w:szCs w:val="28"/>
        </w:rPr>
        <w:t>29</w:t>
      </w:r>
      <w:r>
        <w:rPr>
          <w:rFonts w:ascii="黑体" w:eastAsia="黑体" w:hAnsi="黑体" w:hint="eastAsia"/>
          <w:sz w:val="28"/>
          <w:szCs w:val="28"/>
        </w:rPr>
        <w:t>年来一直奋战在</w:t>
      </w:r>
      <w:r>
        <w:rPr>
          <w:rFonts w:ascii="黑体" w:eastAsia="黑体" w:hAnsi="黑体" w:hint="eastAsia"/>
          <w:sz w:val="28"/>
          <w:szCs w:val="28"/>
          <w:lang w:val="zh-CN"/>
        </w:rPr>
        <w:t>新闻采编一线，</w:t>
      </w:r>
      <w:r>
        <w:rPr>
          <w:rFonts w:ascii="黑体" w:eastAsia="黑体" w:hAnsi="黑体" w:hint="eastAsia"/>
          <w:sz w:val="28"/>
          <w:szCs w:val="28"/>
        </w:rPr>
        <w:t>具有过硬的</w:t>
      </w:r>
      <w:r>
        <w:rPr>
          <w:rFonts w:ascii="黑体" w:eastAsia="黑体" w:hAnsi="黑体"/>
          <w:sz w:val="28"/>
          <w:szCs w:val="28"/>
        </w:rPr>
        <w:t>业务</w:t>
      </w:r>
      <w:r>
        <w:rPr>
          <w:rFonts w:ascii="黑体" w:eastAsia="黑体" w:hAnsi="黑体" w:hint="eastAsia"/>
          <w:sz w:val="28"/>
          <w:szCs w:val="28"/>
        </w:rPr>
        <w:t>素质和强烈的责任心，采编作品多次获得省级奖项：</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1</w:t>
      </w:r>
      <w:r>
        <w:rPr>
          <w:rFonts w:ascii="黑体" w:eastAsia="黑体" w:hAnsi="黑体" w:hint="eastAsia"/>
          <w:sz w:val="28"/>
          <w:szCs w:val="28"/>
        </w:rPr>
        <w:t>、三集连续报道《回家吧，卖花孩子》获</w:t>
      </w:r>
      <w:r>
        <w:rPr>
          <w:rFonts w:ascii="黑体" w:eastAsia="黑体" w:hAnsi="黑体" w:hint="eastAsia"/>
          <w:sz w:val="28"/>
          <w:szCs w:val="28"/>
        </w:rPr>
        <w:t>1996</w:t>
      </w:r>
      <w:r>
        <w:rPr>
          <w:rFonts w:ascii="黑体" w:eastAsia="黑体" w:hAnsi="黑体" w:hint="eastAsia"/>
          <w:sz w:val="28"/>
          <w:szCs w:val="28"/>
        </w:rPr>
        <w:t>年度福建省电视</w:t>
      </w:r>
      <w:r>
        <w:rPr>
          <w:rFonts w:ascii="黑体" w:eastAsia="黑体" w:hAnsi="黑体" w:hint="eastAsia"/>
          <w:sz w:val="28"/>
          <w:szCs w:val="28"/>
        </w:rPr>
        <w:lastRenderedPageBreak/>
        <w:t>奖新闻类一等奖；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2</w:t>
      </w:r>
      <w:r>
        <w:rPr>
          <w:rFonts w:ascii="黑体" w:eastAsia="黑体" w:hAnsi="黑体" w:hint="eastAsia"/>
          <w:sz w:val="28"/>
          <w:szCs w:val="28"/>
        </w:rPr>
        <w:t>、《福建省政协：发展态势良好的</w:t>
      </w:r>
      <w:r>
        <w:rPr>
          <w:rFonts w:ascii="黑体" w:eastAsia="黑体" w:hAnsi="黑体" w:hint="eastAsia"/>
          <w:sz w:val="28"/>
          <w:szCs w:val="28"/>
        </w:rPr>
        <w:t>2006</w:t>
      </w:r>
      <w:r>
        <w:rPr>
          <w:rFonts w:ascii="黑体" w:eastAsia="黑体" w:hAnsi="黑体" w:hint="eastAsia"/>
          <w:sz w:val="28"/>
          <w:szCs w:val="28"/>
        </w:rPr>
        <w:t>年》获福建省第十三届政协好新闻一等奖；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3</w:t>
      </w:r>
      <w:r>
        <w:rPr>
          <w:rFonts w:ascii="黑体" w:eastAsia="黑体" w:hAnsi="黑体" w:hint="eastAsia"/>
          <w:sz w:val="28"/>
          <w:szCs w:val="28"/>
        </w:rPr>
        <w:t>、《社会管理创新》获</w:t>
      </w:r>
      <w:r>
        <w:rPr>
          <w:rFonts w:ascii="黑体" w:eastAsia="黑体" w:hAnsi="黑体" w:hint="eastAsia"/>
          <w:sz w:val="28"/>
          <w:szCs w:val="28"/>
        </w:rPr>
        <w:t>2012-2013</w:t>
      </w:r>
      <w:r>
        <w:rPr>
          <w:rFonts w:ascii="黑体" w:eastAsia="黑体" w:hAnsi="黑体" w:hint="eastAsia"/>
          <w:sz w:val="28"/>
          <w:szCs w:val="28"/>
        </w:rPr>
        <w:t>年度福建省政法综治优秀新闻作品电视类一</w:t>
      </w:r>
      <w:r>
        <w:rPr>
          <w:rFonts w:ascii="黑体" w:eastAsia="黑体" w:hAnsi="黑体" w:hint="eastAsia"/>
          <w:sz w:val="28"/>
          <w:szCs w:val="28"/>
        </w:rPr>
        <w:t>等奖、全国政法综治优秀新闻作品三等奖；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4</w:t>
      </w:r>
      <w:r>
        <w:rPr>
          <w:rFonts w:ascii="黑体" w:eastAsia="黑体" w:hAnsi="黑体" w:hint="eastAsia"/>
          <w:sz w:val="28"/>
          <w:szCs w:val="28"/>
        </w:rPr>
        <w:t>、《欧洲“遇冷”</w:t>
      </w:r>
      <w:r>
        <w:rPr>
          <w:rFonts w:ascii="黑体" w:eastAsia="黑体" w:hAnsi="黑体" w:hint="eastAsia"/>
          <w:sz w:val="28"/>
          <w:szCs w:val="28"/>
        </w:rPr>
        <w:t xml:space="preserve"> </w:t>
      </w:r>
      <w:r>
        <w:rPr>
          <w:rFonts w:ascii="黑体" w:eastAsia="黑体" w:hAnsi="黑体" w:hint="eastAsia"/>
          <w:sz w:val="28"/>
          <w:szCs w:val="28"/>
        </w:rPr>
        <w:t>泉州“加热”》获</w:t>
      </w:r>
      <w:r>
        <w:rPr>
          <w:rFonts w:ascii="黑体" w:eastAsia="黑体" w:hAnsi="黑体" w:hint="eastAsia"/>
          <w:sz w:val="28"/>
          <w:szCs w:val="28"/>
        </w:rPr>
        <w:t>2022</w:t>
      </w:r>
      <w:r>
        <w:rPr>
          <w:rFonts w:ascii="黑体" w:eastAsia="黑体" w:hAnsi="黑体" w:hint="eastAsia"/>
          <w:sz w:val="28"/>
          <w:szCs w:val="28"/>
        </w:rPr>
        <w:t>年度福建新闻奖消息类三等奖；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5</w:t>
      </w:r>
      <w:r>
        <w:rPr>
          <w:rFonts w:ascii="黑体" w:eastAsia="黑体" w:hAnsi="黑体" w:hint="eastAsia"/>
          <w:sz w:val="28"/>
          <w:szCs w:val="28"/>
        </w:rPr>
        <w:t>、《透析“六合彩”骗赌》获第十届全国社会治安综合治理好新闻二等奖、第九届全省社会治安综合治理好新闻电视类二等奖；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6</w:t>
      </w:r>
      <w:r>
        <w:rPr>
          <w:rFonts w:ascii="黑体" w:eastAsia="黑体" w:hAnsi="黑体" w:hint="eastAsia"/>
          <w:sz w:val="28"/>
          <w:szCs w:val="28"/>
        </w:rPr>
        <w:t>、《康复治疗呼唤更多的爱》获第二届福建省残疾人事业好新闻电视类二等奖；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7</w:t>
      </w:r>
      <w:r>
        <w:rPr>
          <w:rFonts w:ascii="黑体" w:eastAsia="黑体" w:hAnsi="黑体" w:hint="eastAsia"/>
          <w:sz w:val="28"/>
          <w:szCs w:val="28"/>
        </w:rPr>
        <w:t>、《创业梦想不残缺》获第六届福建省残疾人事业好新闻电视类二等奖；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8</w:t>
      </w:r>
      <w:r>
        <w:rPr>
          <w:rFonts w:ascii="黑体" w:eastAsia="黑体" w:hAnsi="黑体" w:hint="eastAsia"/>
          <w:sz w:val="28"/>
          <w:szCs w:val="28"/>
        </w:rPr>
        <w:t>、《无障碍设施透视》获第五届中国残疾人事业好新闻三等奖；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9</w:t>
      </w:r>
      <w:r>
        <w:rPr>
          <w:rFonts w:ascii="黑体" w:eastAsia="黑体" w:hAnsi="黑体" w:hint="eastAsia"/>
          <w:sz w:val="28"/>
          <w:szCs w:val="28"/>
        </w:rPr>
        <w:t>、《彭州：永远铭记</w:t>
      </w:r>
      <w:r>
        <w:rPr>
          <w:rFonts w:ascii="黑体" w:eastAsia="黑体" w:hAnsi="黑体" w:hint="eastAsia"/>
          <w:sz w:val="28"/>
          <w:szCs w:val="28"/>
        </w:rPr>
        <w:t xml:space="preserve"> </w:t>
      </w:r>
      <w:r>
        <w:rPr>
          <w:rFonts w:ascii="黑体" w:eastAsia="黑体" w:hAnsi="黑体" w:hint="eastAsia"/>
          <w:sz w:val="28"/>
          <w:szCs w:val="28"/>
        </w:rPr>
        <w:t>永存感激》获中共彭州市委宣传部“抗震救灾新闻宣传优秀作品”；</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10</w:t>
      </w:r>
      <w:r>
        <w:rPr>
          <w:rFonts w:ascii="黑体" w:eastAsia="黑体" w:hAnsi="黑体" w:hint="eastAsia"/>
          <w:sz w:val="28"/>
          <w:szCs w:val="28"/>
        </w:rPr>
        <w:t>、《彭州清平小学：福建援建辛勤</w:t>
      </w:r>
      <w:r>
        <w:rPr>
          <w:rFonts w:ascii="黑体" w:eastAsia="黑体" w:hAnsi="黑体" w:hint="eastAsia"/>
          <w:sz w:val="28"/>
          <w:szCs w:val="28"/>
        </w:rPr>
        <w:t xml:space="preserve"> </w:t>
      </w:r>
      <w:r>
        <w:rPr>
          <w:rFonts w:ascii="黑体" w:eastAsia="黑体" w:hAnsi="黑体" w:hint="eastAsia"/>
          <w:sz w:val="28"/>
          <w:szCs w:val="28"/>
        </w:rPr>
        <w:t>收获灾区孩子喜悦期盼》获评福建省对口支援彭州新闻宣传好新闻特别奖；</w:t>
      </w:r>
    </w:p>
    <w:p w:rsidR="00597BD3" w:rsidRDefault="00C674A1">
      <w:pPr>
        <w:ind w:firstLineChars="200" w:firstLine="560"/>
        <w:rPr>
          <w:rFonts w:ascii="黑体" w:eastAsia="黑体" w:hAnsi="黑体"/>
          <w:sz w:val="28"/>
          <w:szCs w:val="28"/>
        </w:rPr>
      </w:pPr>
      <w:r>
        <w:rPr>
          <w:rFonts w:ascii="黑体" w:eastAsia="黑体" w:hAnsi="黑体" w:hint="eastAsia"/>
          <w:sz w:val="28"/>
          <w:szCs w:val="28"/>
        </w:rPr>
        <w:t>11</w:t>
      </w:r>
      <w:r>
        <w:rPr>
          <w:rFonts w:ascii="黑体" w:eastAsia="黑体" w:hAnsi="黑体" w:hint="eastAsia"/>
          <w:sz w:val="28"/>
          <w:szCs w:val="28"/>
        </w:rPr>
        <w:t>、个人</w:t>
      </w:r>
      <w:r>
        <w:rPr>
          <w:rFonts w:ascii="黑体" w:eastAsia="黑体" w:hAnsi="黑体" w:hint="eastAsia"/>
          <w:sz w:val="28"/>
          <w:szCs w:val="28"/>
        </w:rPr>
        <w:t>2004</w:t>
      </w:r>
      <w:r>
        <w:rPr>
          <w:rFonts w:ascii="黑体" w:eastAsia="黑体" w:hAnsi="黑体" w:hint="eastAsia"/>
          <w:sz w:val="28"/>
          <w:szCs w:val="28"/>
        </w:rPr>
        <w:t>年度获福建省广播影视集团电视综合频道“先进个人”、</w:t>
      </w:r>
      <w:r>
        <w:rPr>
          <w:rFonts w:ascii="黑体" w:eastAsia="黑体" w:hAnsi="黑体" w:hint="eastAsia"/>
          <w:sz w:val="28"/>
          <w:szCs w:val="28"/>
        </w:rPr>
        <w:t>2008</w:t>
      </w:r>
      <w:r>
        <w:rPr>
          <w:rFonts w:ascii="黑体" w:eastAsia="黑体" w:hAnsi="黑体" w:hint="eastAsia"/>
          <w:sz w:val="28"/>
          <w:szCs w:val="28"/>
        </w:rPr>
        <w:t>年度福建省广播影视集团广播电视新闻中心特别贡献奖。</w:t>
      </w:r>
    </w:p>
    <w:p w:rsidR="00597BD3" w:rsidRDefault="00597BD3">
      <w:pPr>
        <w:ind w:firstLineChars="200" w:firstLine="560"/>
        <w:rPr>
          <w:rFonts w:ascii="黑体" w:eastAsia="黑体" w:hAnsi="黑体"/>
          <w:sz w:val="28"/>
          <w:szCs w:val="28"/>
        </w:rPr>
      </w:pPr>
    </w:p>
    <w:p w:rsidR="00597BD3" w:rsidRDefault="00597BD3">
      <w:pPr>
        <w:ind w:firstLineChars="200" w:firstLine="560"/>
        <w:rPr>
          <w:rFonts w:ascii="黑体" w:eastAsia="黑体" w:hAnsi="黑体"/>
          <w:sz w:val="28"/>
          <w:szCs w:val="28"/>
        </w:rPr>
      </w:pPr>
    </w:p>
    <w:p w:rsidR="00597BD3" w:rsidRDefault="00597BD3">
      <w:pPr>
        <w:ind w:firstLineChars="200" w:firstLine="560"/>
        <w:rPr>
          <w:rFonts w:ascii="黑体" w:eastAsia="黑体" w:hAnsi="黑体"/>
          <w:sz w:val="28"/>
          <w:szCs w:val="28"/>
        </w:rPr>
      </w:pPr>
    </w:p>
    <w:p w:rsidR="00597BD3" w:rsidRDefault="00597BD3">
      <w:pPr>
        <w:ind w:firstLineChars="200" w:firstLine="560"/>
        <w:rPr>
          <w:rFonts w:ascii="黑体" w:eastAsia="黑体" w:hAnsi="黑体"/>
          <w:sz w:val="28"/>
          <w:szCs w:val="28"/>
        </w:rPr>
      </w:pPr>
    </w:p>
    <w:p w:rsidR="00597BD3" w:rsidRDefault="00597BD3">
      <w:pPr>
        <w:rPr>
          <w:rFonts w:ascii="黑体" w:eastAsia="黑体" w:hAnsi="黑体"/>
          <w:sz w:val="28"/>
          <w:szCs w:val="28"/>
        </w:rPr>
      </w:pPr>
    </w:p>
    <w:p w:rsidR="00597BD3" w:rsidRDefault="00597BD3">
      <w:pPr>
        <w:ind w:firstLineChars="200" w:firstLine="560"/>
        <w:rPr>
          <w:rFonts w:ascii="黑体" w:eastAsia="黑体" w:hAnsi="黑体"/>
          <w:sz w:val="28"/>
          <w:szCs w:val="28"/>
        </w:rPr>
      </w:pPr>
    </w:p>
    <w:p w:rsidR="00597BD3" w:rsidRDefault="00597BD3">
      <w:pPr>
        <w:jc w:val="center"/>
        <w:rPr>
          <w:rFonts w:ascii="华文中宋" w:eastAsia="华文中宋" w:hAnsi="华文中宋"/>
          <w:sz w:val="24"/>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p>
    <w:p w:rsidR="00597BD3" w:rsidRDefault="00597BD3">
      <w:pPr>
        <w:ind w:firstLineChars="900" w:firstLine="3240"/>
        <w:rPr>
          <w:sz w:val="36"/>
          <w:szCs w:val="36"/>
        </w:rPr>
      </w:pPr>
      <w:bookmarkStart w:id="0" w:name="_GoBack"/>
      <w:bookmarkEnd w:id="0"/>
    </w:p>
    <w:sectPr w:rsidR="00597BD3" w:rsidSect="00597BD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74A1" w:rsidRDefault="00C674A1" w:rsidP="00317A05">
      <w:r>
        <w:separator/>
      </w:r>
    </w:p>
  </w:endnote>
  <w:endnote w:type="continuationSeparator" w:id="0">
    <w:p w:rsidR="00C674A1" w:rsidRDefault="00C674A1" w:rsidP="00317A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楷体_GBK">
    <w:altName w:val="微软雅黑"/>
    <w:charset w:val="86"/>
    <w:family w:val="script"/>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74A1" w:rsidRDefault="00C674A1" w:rsidP="00317A05">
      <w:r>
        <w:separator/>
      </w:r>
    </w:p>
  </w:footnote>
  <w:footnote w:type="continuationSeparator" w:id="0">
    <w:p w:rsidR="00C674A1" w:rsidRDefault="00C674A1" w:rsidP="00317A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gzM2NkODFkNzQ3ZGUyNWQ0OTUxN2U2YWEzMDJlMTQifQ=="/>
  </w:docVars>
  <w:rsids>
    <w:rsidRoot w:val="2FEE6608"/>
    <w:rsid w:val="00317A05"/>
    <w:rsid w:val="00597BD3"/>
    <w:rsid w:val="00C674A1"/>
    <w:rsid w:val="08FD674C"/>
    <w:rsid w:val="0D7630A2"/>
    <w:rsid w:val="1122512A"/>
    <w:rsid w:val="128B46C7"/>
    <w:rsid w:val="2189595F"/>
    <w:rsid w:val="25CC0D88"/>
    <w:rsid w:val="26FD0AA4"/>
    <w:rsid w:val="2B0F3764"/>
    <w:rsid w:val="2E0A1A19"/>
    <w:rsid w:val="2FEE6608"/>
    <w:rsid w:val="35692ADA"/>
    <w:rsid w:val="365E1EC3"/>
    <w:rsid w:val="36CA0618"/>
    <w:rsid w:val="47BC075D"/>
    <w:rsid w:val="53560736"/>
    <w:rsid w:val="54EA7388"/>
    <w:rsid w:val="65E826C0"/>
    <w:rsid w:val="685D098E"/>
    <w:rsid w:val="6D935BD4"/>
    <w:rsid w:val="758A1D22"/>
    <w:rsid w:val="76FD3CBA"/>
    <w:rsid w:val="7BF353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7BD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597BD3"/>
    <w:pPr>
      <w:tabs>
        <w:tab w:val="center" w:pos="4153"/>
        <w:tab w:val="right" w:pos="8306"/>
      </w:tabs>
      <w:snapToGrid w:val="0"/>
    </w:pPr>
    <w:rPr>
      <w:sz w:val="18"/>
      <w:szCs w:val="18"/>
    </w:rPr>
  </w:style>
  <w:style w:type="paragraph" w:styleId="a4">
    <w:name w:val="header"/>
    <w:basedOn w:val="a"/>
    <w:qFormat/>
    <w:rsid w:val="00597BD3"/>
    <w:pPr>
      <w:tabs>
        <w:tab w:val="center" w:pos="4153"/>
        <w:tab w:val="right" w:pos="8306"/>
      </w:tabs>
      <w:snapToGrid w:val="0"/>
      <w:jc w:val="center"/>
    </w:pPr>
    <w:rPr>
      <w:sz w:val="18"/>
      <w:szCs w:val="18"/>
    </w:rPr>
  </w:style>
  <w:style w:type="paragraph" w:customStyle="1" w:styleId="TableParagraph">
    <w:name w:val="Table Paragraph"/>
    <w:basedOn w:val="a"/>
    <w:autoRedefine/>
    <w:uiPriority w:val="1"/>
    <w:qFormat/>
    <w:rsid w:val="00597BD3"/>
    <w:rPr>
      <w:rFonts w:ascii="方正楷体_GBK" w:eastAsia="方正楷体_GBK" w:hAnsi="方正楷体_GBK" w:cs="方正楷体_GBK"/>
    </w:rPr>
  </w:style>
  <w:style w:type="table" w:customStyle="1" w:styleId="TableNormal">
    <w:name w:val="Table Normal"/>
    <w:autoRedefine/>
    <w:uiPriority w:val="2"/>
    <w:semiHidden/>
    <w:unhideWhenUsed/>
    <w:qFormat/>
    <w:rsid w:val="00597BD3"/>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239</Words>
  <Characters>1368</Characters>
  <Application>Microsoft Office Word</Application>
  <DocSecurity>0</DocSecurity>
  <Lines>11</Lines>
  <Paragraphs>3</Paragraphs>
  <ScaleCrop>false</ScaleCrop>
  <Company/>
  <LinksUpToDate>false</LinksUpToDate>
  <CharactersWithSpaces>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hasee</dc:creator>
  <cp:lastModifiedBy>Administrator</cp:lastModifiedBy>
  <cp:revision>2</cp:revision>
  <dcterms:created xsi:type="dcterms:W3CDTF">2025-05-12T09:19:00Z</dcterms:created>
  <dcterms:modified xsi:type="dcterms:W3CDTF">2025-05-12T09:19:00Z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A241236DF0774B8687815618AA4376DA_13</vt:lpwstr>
  </property>
  <property fmtid="{D5CDD505-2E9C-101B-9397-08002B2CF9AE}" pid="4" name="KSOTemplateDocerSaveRecord">
    <vt:lpwstr>eyJoZGlkIjoiOGVlZTI2YmZhYmU0YzU2NDk1ODI3Y2JlNGQ3NTk4YzAifQ==</vt:lpwstr>
  </property>
</Properties>
</file>