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2AB604">
      <w:pPr>
        <w:spacing w:after="156" w:afterLines="50" w:line="600" w:lineRule="exact"/>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中国新闻奖参评作品推荐表</w:t>
      </w:r>
    </w:p>
    <w:tbl>
      <w:tblPr>
        <w:tblStyle w:val="15"/>
        <w:tblW w:w="9469" w:type="dxa"/>
        <w:tblInd w:w="-5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567"/>
        <w:gridCol w:w="1133"/>
        <w:gridCol w:w="347"/>
        <w:gridCol w:w="1497"/>
        <w:gridCol w:w="425"/>
        <w:gridCol w:w="567"/>
        <w:gridCol w:w="426"/>
        <w:gridCol w:w="240"/>
        <w:gridCol w:w="931"/>
        <w:gridCol w:w="100"/>
        <w:gridCol w:w="750"/>
        <w:gridCol w:w="530"/>
        <w:gridCol w:w="822"/>
      </w:tblGrid>
      <w:tr w14:paraId="07EA4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exact"/>
        </w:trPr>
        <w:tc>
          <w:tcPr>
            <w:tcW w:w="1134" w:type="dxa"/>
            <w:vAlign w:val="center"/>
          </w:tcPr>
          <w:p w14:paraId="429575B8">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作品</w:t>
            </w:r>
          </w:p>
          <w:p w14:paraId="7AD1EB82">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标题</w:t>
            </w:r>
          </w:p>
        </w:tc>
        <w:tc>
          <w:tcPr>
            <w:tcW w:w="4962" w:type="dxa"/>
            <w:gridSpan w:val="7"/>
            <w:vAlign w:val="center"/>
          </w:tcPr>
          <w:p w14:paraId="6244C7FF">
            <w:pPr>
              <w:spacing w:line="380" w:lineRule="exact"/>
              <w:jc w:val="left"/>
              <w:rPr>
                <w:rFonts w:hint="eastAsia" w:ascii="宋体" w:hAnsi="宋体" w:eastAsia="宋体" w:cs="仿宋"/>
                <w:sz w:val="24"/>
                <w:szCs w:val="24"/>
              </w:rPr>
            </w:pPr>
            <w:bookmarkStart w:id="0" w:name="OLE_LINK6"/>
            <w:r>
              <w:rPr>
                <w:rFonts w:hint="eastAsia" w:ascii="宋体" w:hAnsi="宋体" w:eastAsia="宋体" w:cs="仿宋"/>
                <w:sz w:val="24"/>
                <w:szCs w:val="24"/>
              </w:rPr>
              <w:t>福建：能卖钱的空气从哪来？</w:t>
            </w:r>
            <w:bookmarkEnd w:id="0"/>
          </w:p>
        </w:tc>
        <w:tc>
          <w:tcPr>
            <w:tcW w:w="1271" w:type="dxa"/>
            <w:gridSpan w:val="3"/>
            <w:vAlign w:val="center"/>
          </w:tcPr>
          <w:p w14:paraId="03B95F87">
            <w:pPr>
              <w:spacing w:line="38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参评</w:t>
            </w:r>
          </w:p>
          <w:p w14:paraId="79926201">
            <w:pPr>
              <w:spacing w:line="38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项目</w:t>
            </w:r>
          </w:p>
        </w:tc>
        <w:tc>
          <w:tcPr>
            <w:tcW w:w="2102" w:type="dxa"/>
            <w:gridSpan w:val="3"/>
            <w:vAlign w:val="center"/>
          </w:tcPr>
          <w:p w14:paraId="7FC6C7C1">
            <w:pPr>
              <w:jc w:val="left"/>
              <w:rPr>
                <w:rFonts w:hint="eastAsia" w:ascii="宋体" w:hAnsi="宋体" w:eastAsia="宋体" w:cs="仿宋"/>
                <w:color w:val="000000"/>
                <w:sz w:val="24"/>
                <w:szCs w:val="24"/>
              </w:rPr>
            </w:pPr>
            <w:r>
              <w:rPr>
                <w:rFonts w:hint="eastAsia" w:ascii="宋体" w:hAnsi="宋体" w:eastAsia="宋体" w:cs="仿宋"/>
                <w:color w:val="000000"/>
                <w:sz w:val="24"/>
                <w:szCs w:val="24"/>
              </w:rPr>
              <w:t>消息（新媒体）</w:t>
            </w:r>
          </w:p>
        </w:tc>
      </w:tr>
      <w:tr w14:paraId="15869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1" w:hRule="exact"/>
        </w:trPr>
        <w:tc>
          <w:tcPr>
            <w:tcW w:w="1134" w:type="dxa"/>
            <w:vMerge w:val="restart"/>
            <w:vAlign w:val="center"/>
          </w:tcPr>
          <w:p w14:paraId="40A6612C">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字数</w:t>
            </w:r>
          </w:p>
          <w:p w14:paraId="49EAA3A9">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时长</w:t>
            </w:r>
          </w:p>
        </w:tc>
        <w:tc>
          <w:tcPr>
            <w:tcW w:w="4962" w:type="dxa"/>
            <w:gridSpan w:val="7"/>
            <w:vMerge w:val="restart"/>
            <w:vAlign w:val="center"/>
          </w:tcPr>
          <w:p w14:paraId="49955998">
            <w:pPr>
              <w:spacing w:line="240" w:lineRule="exact"/>
              <w:rPr>
                <w:rFonts w:hint="eastAsia" w:ascii="宋体" w:hAnsi="宋体" w:eastAsia="宋体" w:cs="仿宋"/>
                <w:color w:val="000000"/>
                <w:sz w:val="24"/>
                <w:szCs w:val="24"/>
              </w:rPr>
            </w:pPr>
            <w:r>
              <w:rPr>
                <w:rFonts w:hint="eastAsia" w:ascii="宋体" w:hAnsi="宋体" w:eastAsia="宋体" w:cs="仿宋"/>
                <w:color w:val="000000"/>
                <w:sz w:val="24"/>
                <w:szCs w:val="24"/>
              </w:rPr>
              <w:t>1628字/3分59秒</w:t>
            </w:r>
          </w:p>
        </w:tc>
        <w:tc>
          <w:tcPr>
            <w:tcW w:w="1271" w:type="dxa"/>
            <w:gridSpan w:val="3"/>
            <w:vAlign w:val="center"/>
          </w:tcPr>
          <w:p w14:paraId="019AF5D6">
            <w:pPr>
              <w:spacing w:line="38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体裁</w:t>
            </w:r>
          </w:p>
        </w:tc>
        <w:tc>
          <w:tcPr>
            <w:tcW w:w="2102" w:type="dxa"/>
            <w:gridSpan w:val="3"/>
            <w:vAlign w:val="center"/>
          </w:tcPr>
          <w:p w14:paraId="30D5CF83">
            <w:pPr>
              <w:spacing w:line="260" w:lineRule="exact"/>
              <w:jc w:val="left"/>
              <w:rPr>
                <w:rFonts w:hint="eastAsia" w:ascii="宋体" w:hAnsi="宋体" w:eastAsia="宋体" w:cs="仿宋"/>
                <w:color w:val="000000"/>
                <w:sz w:val="24"/>
                <w:szCs w:val="24"/>
              </w:rPr>
            </w:pPr>
          </w:p>
        </w:tc>
      </w:tr>
      <w:tr w14:paraId="1D33E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9" w:hRule="atLeast"/>
        </w:trPr>
        <w:tc>
          <w:tcPr>
            <w:tcW w:w="1134" w:type="dxa"/>
            <w:vMerge w:val="continue"/>
            <w:tcBorders>
              <w:bottom w:val="single" w:color="auto" w:sz="4" w:space="0"/>
            </w:tcBorders>
            <w:vAlign w:val="center"/>
          </w:tcPr>
          <w:p w14:paraId="66E7DCC9">
            <w:pPr>
              <w:spacing w:line="320" w:lineRule="exact"/>
              <w:jc w:val="center"/>
              <w:rPr>
                <w:rFonts w:hint="eastAsia" w:ascii="华文中宋" w:hAnsi="华文中宋" w:eastAsia="华文中宋"/>
                <w:color w:val="000000"/>
                <w:sz w:val="28"/>
              </w:rPr>
            </w:pPr>
          </w:p>
        </w:tc>
        <w:tc>
          <w:tcPr>
            <w:tcW w:w="4962" w:type="dxa"/>
            <w:gridSpan w:val="7"/>
            <w:vMerge w:val="continue"/>
            <w:tcBorders>
              <w:bottom w:val="single" w:color="auto" w:sz="4" w:space="0"/>
            </w:tcBorders>
            <w:vAlign w:val="center"/>
          </w:tcPr>
          <w:p w14:paraId="680DEFFC">
            <w:pPr>
              <w:spacing w:line="380" w:lineRule="exact"/>
              <w:ind w:firstLine="560"/>
              <w:jc w:val="center"/>
              <w:rPr>
                <w:rFonts w:hint="eastAsia" w:ascii="仿宋" w:hAnsi="仿宋" w:eastAsia="仿宋" w:cs="仿宋"/>
                <w:color w:val="000000"/>
                <w:sz w:val="21"/>
                <w:szCs w:val="21"/>
              </w:rPr>
            </w:pPr>
          </w:p>
        </w:tc>
        <w:tc>
          <w:tcPr>
            <w:tcW w:w="1271" w:type="dxa"/>
            <w:gridSpan w:val="3"/>
            <w:tcBorders>
              <w:bottom w:val="single" w:color="auto" w:sz="4" w:space="0"/>
            </w:tcBorders>
            <w:vAlign w:val="center"/>
          </w:tcPr>
          <w:p w14:paraId="79BC7A59">
            <w:pPr>
              <w:spacing w:line="38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语种</w:t>
            </w:r>
          </w:p>
        </w:tc>
        <w:tc>
          <w:tcPr>
            <w:tcW w:w="2102" w:type="dxa"/>
            <w:gridSpan w:val="3"/>
            <w:tcBorders>
              <w:bottom w:val="single" w:color="auto" w:sz="4" w:space="0"/>
            </w:tcBorders>
            <w:vAlign w:val="center"/>
          </w:tcPr>
          <w:p w14:paraId="4EAEA670">
            <w:pPr>
              <w:spacing w:line="260" w:lineRule="exact"/>
              <w:jc w:val="left"/>
              <w:rPr>
                <w:rFonts w:hint="eastAsia" w:ascii="宋体" w:hAnsi="宋体" w:eastAsia="宋体" w:cs="仿宋"/>
                <w:color w:val="000000"/>
                <w:sz w:val="24"/>
                <w:szCs w:val="24"/>
              </w:rPr>
            </w:pPr>
            <w:r>
              <w:rPr>
                <w:rFonts w:hint="eastAsia" w:ascii="宋体" w:hAnsi="宋体" w:eastAsia="宋体" w:cs="仿宋"/>
                <w:color w:val="000000"/>
                <w:sz w:val="24"/>
                <w:szCs w:val="24"/>
              </w:rPr>
              <w:t>中文</w:t>
            </w:r>
          </w:p>
        </w:tc>
      </w:tr>
      <w:tr w14:paraId="32706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trPr>
        <w:tc>
          <w:tcPr>
            <w:tcW w:w="1134" w:type="dxa"/>
            <w:tcBorders>
              <w:bottom w:val="single" w:color="auto" w:sz="4" w:space="0"/>
            </w:tcBorders>
            <w:vAlign w:val="center"/>
          </w:tcPr>
          <w:p w14:paraId="6AEA505F">
            <w:pPr>
              <w:spacing w:line="320" w:lineRule="exact"/>
              <w:jc w:val="center"/>
              <w:rPr>
                <w:rFonts w:hint="eastAsia" w:ascii="华文中宋" w:hAnsi="华文中宋" w:eastAsia="华文中宋"/>
                <w:color w:val="000000"/>
                <w:spacing w:val="-12"/>
                <w:sz w:val="28"/>
              </w:rPr>
            </w:pPr>
            <w:r>
              <w:rPr>
                <w:rFonts w:hint="eastAsia" w:ascii="华文中宋" w:hAnsi="华文中宋" w:eastAsia="华文中宋"/>
                <w:color w:val="000000"/>
                <w:spacing w:val="-12"/>
                <w:sz w:val="28"/>
              </w:rPr>
              <w:t>作者</w:t>
            </w:r>
          </w:p>
          <w:p w14:paraId="3A1A327D">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pacing w:val="-12"/>
                <w:sz w:val="16"/>
                <w:szCs w:val="16"/>
              </w:rPr>
              <w:t>（主创人员）</w:t>
            </w:r>
          </w:p>
        </w:tc>
        <w:tc>
          <w:tcPr>
            <w:tcW w:w="4962" w:type="dxa"/>
            <w:gridSpan w:val="7"/>
            <w:tcBorders>
              <w:bottom w:val="single" w:color="auto" w:sz="4" w:space="0"/>
            </w:tcBorders>
            <w:vAlign w:val="center"/>
          </w:tcPr>
          <w:p w14:paraId="1A0FC77E">
            <w:pPr>
              <w:spacing w:line="280" w:lineRule="exact"/>
              <w:rPr>
                <w:rFonts w:hint="eastAsia" w:ascii="宋体" w:hAnsi="宋体" w:eastAsia="宋体" w:cs="仿宋"/>
                <w:color w:val="000000"/>
                <w:sz w:val="21"/>
                <w:szCs w:val="21"/>
              </w:rPr>
            </w:pPr>
            <w:r>
              <w:rPr>
                <w:rFonts w:hint="eastAsia" w:ascii="宋体" w:hAnsi="宋体" w:eastAsia="宋体" w:cs="仿宋"/>
                <w:color w:val="000000"/>
                <w:sz w:val="24"/>
                <w:szCs w:val="24"/>
              </w:rPr>
              <w:t>艾迪、郑少炜、张杰、何海、伍道微</w:t>
            </w:r>
          </w:p>
        </w:tc>
        <w:tc>
          <w:tcPr>
            <w:tcW w:w="1271" w:type="dxa"/>
            <w:gridSpan w:val="3"/>
            <w:tcBorders>
              <w:bottom w:val="single" w:color="auto" w:sz="4" w:space="0"/>
            </w:tcBorders>
            <w:vAlign w:val="center"/>
          </w:tcPr>
          <w:p w14:paraId="6A64FDB2">
            <w:pPr>
              <w:spacing w:line="38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编辑</w:t>
            </w:r>
          </w:p>
        </w:tc>
        <w:tc>
          <w:tcPr>
            <w:tcW w:w="2102" w:type="dxa"/>
            <w:gridSpan w:val="3"/>
            <w:tcBorders>
              <w:bottom w:val="single" w:color="auto" w:sz="4" w:space="0"/>
            </w:tcBorders>
            <w:vAlign w:val="center"/>
          </w:tcPr>
          <w:p w14:paraId="3F657619">
            <w:pPr>
              <w:spacing w:line="280" w:lineRule="exact"/>
              <w:jc w:val="left"/>
              <w:rPr>
                <w:rFonts w:hint="eastAsia" w:ascii="宋体" w:hAnsi="宋体" w:eastAsia="宋体" w:cs="仿宋"/>
                <w:color w:val="000000"/>
                <w:sz w:val="24"/>
                <w:szCs w:val="24"/>
              </w:rPr>
            </w:pPr>
            <w:r>
              <w:rPr>
                <w:rFonts w:hint="eastAsia" w:ascii="宋体" w:hAnsi="宋体" w:eastAsia="宋体" w:cs="仿宋"/>
                <w:color w:val="000000"/>
                <w:sz w:val="24"/>
                <w:szCs w:val="24"/>
              </w:rPr>
              <w:t>陈婕、陈佳、余燊</w:t>
            </w:r>
          </w:p>
        </w:tc>
      </w:tr>
      <w:tr w14:paraId="25B59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1134" w:type="dxa"/>
            <w:vAlign w:val="center"/>
          </w:tcPr>
          <w:p w14:paraId="1E3EBC8A">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原创</w:t>
            </w:r>
          </w:p>
          <w:p w14:paraId="67D3C2F6">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单位</w:t>
            </w:r>
          </w:p>
        </w:tc>
        <w:tc>
          <w:tcPr>
            <w:tcW w:w="3969" w:type="dxa"/>
            <w:gridSpan w:val="5"/>
            <w:vAlign w:val="center"/>
          </w:tcPr>
          <w:p w14:paraId="41EB467C">
            <w:pPr>
              <w:spacing w:line="260" w:lineRule="exact"/>
              <w:rPr>
                <w:rFonts w:hint="eastAsia" w:ascii="宋体" w:hAnsi="宋体" w:eastAsia="宋体"/>
                <w:color w:val="000000"/>
                <w:szCs w:val="21"/>
              </w:rPr>
            </w:pPr>
            <w:r>
              <w:rPr>
                <w:rFonts w:hint="eastAsia" w:ascii="宋体" w:hAnsi="宋体" w:eastAsia="宋体" w:cs="仿宋"/>
                <w:color w:val="000000"/>
                <w:sz w:val="24"/>
                <w:szCs w:val="24"/>
              </w:rPr>
              <w:t>福建省广播影视集团</w:t>
            </w:r>
          </w:p>
        </w:tc>
        <w:tc>
          <w:tcPr>
            <w:tcW w:w="1233" w:type="dxa"/>
            <w:gridSpan w:val="3"/>
            <w:vAlign w:val="center"/>
          </w:tcPr>
          <w:p w14:paraId="79FBEB32">
            <w:pPr>
              <w:spacing w:line="260" w:lineRule="exact"/>
              <w:rPr>
                <w:rFonts w:hint="eastAsia" w:ascii="华文中宋" w:hAnsi="华文中宋" w:eastAsia="华文中宋"/>
                <w:color w:val="000000"/>
                <w:sz w:val="24"/>
                <w:szCs w:val="36"/>
              </w:rPr>
            </w:pPr>
            <w:r>
              <w:rPr>
                <w:rFonts w:hint="eastAsia" w:ascii="华文中宋" w:hAnsi="华文中宋" w:eastAsia="华文中宋"/>
                <w:color w:val="000000"/>
                <w:sz w:val="24"/>
                <w:szCs w:val="36"/>
              </w:rPr>
              <w:t>发布端/账号/</w:t>
            </w:r>
          </w:p>
          <w:p w14:paraId="507AC96F">
            <w:pPr>
              <w:spacing w:line="260" w:lineRule="exact"/>
              <w:rPr>
                <w:rFonts w:hint="eastAsia" w:ascii="仿宋_GB2312" w:hAnsi="仿宋"/>
                <w:color w:val="000000"/>
                <w:sz w:val="28"/>
                <w:szCs w:val="40"/>
                <w:highlight w:val="green"/>
              </w:rPr>
            </w:pPr>
            <w:r>
              <w:rPr>
                <w:rFonts w:hint="eastAsia" w:ascii="华文中宋" w:hAnsi="华文中宋" w:eastAsia="华文中宋"/>
                <w:color w:val="000000"/>
                <w:sz w:val="24"/>
                <w:szCs w:val="36"/>
              </w:rPr>
              <w:t>媒体名称</w:t>
            </w:r>
          </w:p>
        </w:tc>
        <w:tc>
          <w:tcPr>
            <w:tcW w:w="3133" w:type="dxa"/>
            <w:gridSpan w:val="5"/>
            <w:vAlign w:val="center"/>
          </w:tcPr>
          <w:p w14:paraId="118E934D">
            <w:pPr>
              <w:spacing w:line="260" w:lineRule="exact"/>
              <w:rPr>
                <w:rFonts w:hint="eastAsia" w:ascii="宋体" w:hAnsi="宋体" w:eastAsia="宋体" w:cs="仿宋"/>
                <w:color w:val="000000"/>
                <w:sz w:val="24"/>
                <w:szCs w:val="24"/>
                <w:highlight w:val="green"/>
              </w:rPr>
            </w:pPr>
            <w:r>
              <w:rPr>
                <w:rFonts w:hint="eastAsia" w:ascii="宋体" w:hAnsi="宋体" w:eastAsia="宋体" w:cs="仿宋"/>
                <w:sz w:val="24"/>
                <w:szCs w:val="24"/>
              </w:rPr>
              <w:t>海博TV</w:t>
            </w:r>
          </w:p>
        </w:tc>
      </w:tr>
      <w:tr w14:paraId="3B10A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exact"/>
        </w:trPr>
        <w:tc>
          <w:tcPr>
            <w:tcW w:w="1701" w:type="dxa"/>
            <w:gridSpan w:val="2"/>
            <w:vAlign w:val="center"/>
          </w:tcPr>
          <w:p w14:paraId="42FA1264">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刊播版面</w:t>
            </w:r>
          </w:p>
          <w:p w14:paraId="0EA0627E">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pacing w:val="-12"/>
                <w:sz w:val="24"/>
                <w:szCs w:val="21"/>
              </w:rPr>
              <w:t>(</w:t>
            </w:r>
            <w:r>
              <w:rPr>
                <w:rFonts w:hint="eastAsia" w:ascii="华文中宋" w:hAnsi="华文中宋" w:eastAsia="华文中宋"/>
                <w:color w:val="000000"/>
                <w:spacing w:val="-12"/>
                <w:sz w:val="22"/>
                <w:szCs w:val="21"/>
              </w:rPr>
              <w:t>名称和版次)</w:t>
            </w:r>
          </w:p>
        </w:tc>
        <w:tc>
          <w:tcPr>
            <w:tcW w:w="3402" w:type="dxa"/>
            <w:gridSpan w:val="4"/>
            <w:vAlign w:val="center"/>
          </w:tcPr>
          <w:p w14:paraId="39EF3F49">
            <w:pPr>
              <w:spacing w:line="260" w:lineRule="exact"/>
              <w:rPr>
                <w:rFonts w:hint="eastAsia" w:ascii="仿宋_GB2312" w:hAnsi="仿宋"/>
                <w:color w:val="000000"/>
                <w:szCs w:val="21"/>
              </w:rPr>
            </w:pPr>
          </w:p>
        </w:tc>
        <w:tc>
          <w:tcPr>
            <w:tcW w:w="993" w:type="dxa"/>
            <w:gridSpan w:val="2"/>
            <w:vAlign w:val="center"/>
          </w:tcPr>
          <w:p w14:paraId="2A5BA03F">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刊播</w:t>
            </w:r>
          </w:p>
          <w:p w14:paraId="181F6ABA">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日期</w:t>
            </w:r>
          </w:p>
        </w:tc>
        <w:tc>
          <w:tcPr>
            <w:tcW w:w="3373" w:type="dxa"/>
            <w:gridSpan w:val="6"/>
            <w:vAlign w:val="center"/>
          </w:tcPr>
          <w:p w14:paraId="084E333F">
            <w:pPr>
              <w:spacing w:line="260" w:lineRule="exact"/>
              <w:rPr>
                <w:rFonts w:hint="eastAsia" w:ascii="宋体" w:hAnsi="宋体" w:eastAsia="宋体"/>
                <w:color w:val="000000"/>
                <w:sz w:val="24"/>
                <w:szCs w:val="24"/>
              </w:rPr>
            </w:pPr>
            <w:r>
              <w:rPr>
                <w:rFonts w:hint="eastAsia" w:ascii="宋体" w:hAnsi="宋体" w:eastAsia="宋体" w:cs="仿宋"/>
                <w:color w:val="000000"/>
                <w:sz w:val="24"/>
                <w:szCs w:val="24"/>
              </w:rPr>
              <w:t>2024年7月3日9时5分</w:t>
            </w:r>
          </w:p>
        </w:tc>
      </w:tr>
      <w:tr w14:paraId="2851E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trPr>
        <w:tc>
          <w:tcPr>
            <w:tcW w:w="1701" w:type="dxa"/>
            <w:gridSpan w:val="2"/>
            <w:vAlign w:val="center"/>
          </w:tcPr>
          <w:p w14:paraId="0979A13D">
            <w:pPr>
              <w:spacing w:line="320" w:lineRule="exact"/>
              <w:jc w:val="center"/>
              <w:rPr>
                <w:rFonts w:hint="eastAsia" w:ascii="华文中宋" w:hAnsi="华文中宋" w:eastAsia="华文中宋"/>
                <w:color w:val="000000"/>
                <w:sz w:val="24"/>
                <w:szCs w:val="21"/>
              </w:rPr>
            </w:pPr>
            <w:r>
              <w:rPr>
                <w:rFonts w:hint="eastAsia" w:ascii="华文中宋" w:hAnsi="华文中宋" w:eastAsia="华文中宋"/>
                <w:color w:val="000000"/>
                <w:sz w:val="24"/>
                <w:szCs w:val="21"/>
              </w:rPr>
              <w:t>新媒体作品</w:t>
            </w:r>
          </w:p>
          <w:p w14:paraId="1A2B468D">
            <w:pPr>
              <w:spacing w:line="320" w:lineRule="exact"/>
              <w:jc w:val="center"/>
              <w:rPr>
                <w:rFonts w:hint="eastAsia" w:ascii="仿宋_GB2312" w:hAnsi="仿宋"/>
                <w:color w:val="000000"/>
                <w:szCs w:val="21"/>
              </w:rPr>
            </w:pPr>
            <w:r>
              <w:rPr>
                <w:rFonts w:hint="eastAsia" w:ascii="华文中宋" w:hAnsi="华文中宋" w:eastAsia="华文中宋"/>
                <w:color w:val="000000"/>
                <w:sz w:val="24"/>
                <w:szCs w:val="21"/>
              </w:rPr>
              <w:t>网址</w:t>
            </w:r>
          </w:p>
        </w:tc>
        <w:tc>
          <w:tcPr>
            <w:tcW w:w="4635" w:type="dxa"/>
            <w:gridSpan w:val="7"/>
            <w:vAlign w:val="center"/>
          </w:tcPr>
          <w:p w14:paraId="093E5B34">
            <w:pPr>
              <w:spacing w:line="280" w:lineRule="exact"/>
              <w:rPr>
                <w:rFonts w:hint="eastAsia" w:ascii="宋体" w:hAnsi="宋体" w:eastAsia="宋体"/>
                <w:color w:val="000000"/>
                <w:sz w:val="28"/>
              </w:rPr>
            </w:pPr>
            <w:bookmarkStart w:id="1" w:name="OLE_LINK31"/>
            <w:r>
              <w:rPr>
                <w:rFonts w:hint="eastAsia" w:ascii="宋体" w:hAnsi="宋体" w:eastAsia="宋体" w:cs="仿宋"/>
                <w:color w:val="000000"/>
                <w:sz w:val="24"/>
                <w:szCs w:val="24"/>
              </w:rPr>
              <w:t>https://www.fjtv.net/haibo4/haibo4-api/rhhdefault/2024/07/6646953.html?_t=1746514264</w:t>
            </w:r>
            <w:bookmarkEnd w:id="1"/>
          </w:p>
        </w:tc>
        <w:tc>
          <w:tcPr>
            <w:tcW w:w="2311" w:type="dxa"/>
            <w:gridSpan w:val="4"/>
            <w:vAlign w:val="center"/>
          </w:tcPr>
          <w:p w14:paraId="383D9469">
            <w:pPr>
              <w:spacing w:line="320" w:lineRule="exact"/>
              <w:jc w:val="center"/>
              <w:rPr>
                <w:rFonts w:hint="eastAsia" w:ascii="华文中宋" w:hAnsi="华文中宋" w:eastAsia="华文中宋"/>
                <w:color w:val="000000"/>
                <w:sz w:val="24"/>
                <w:szCs w:val="21"/>
              </w:rPr>
            </w:pPr>
            <w:r>
              <w:rPr>
                <w:rFonts w:hint="eastAsia" w:ascii="华文中宋" w:hAnsi="华文中宋" w:eastAsia="华文中宋"/>
                <w:color w:val="000000"/>
                <w:sz w:val="24"/>
                <w:szCs w:val="21"/>
              </w:rPr>
              <w:t>是否为</w:t>
            </w:r>
          </w:p>
          <w:p w14:paraId="2D7354AA">
            <w:pPr>
              <w:spacing w:line="320" w:lineRule="exact"/>
              <w:jc w:val="center"/>
              <w:rPr>
                <w:rFonts w:hint="eastAsia" w:ascii="华文中宋" w:hAnsi="华文中宋" w:eastAsia="华文中宋"/>
                <w:color w:val="000000"/>
                <w:sz w:val="24"/>
                <w:szCs w:val="21"/>
              </w:rPr>
            </w:pPr>
            <w:r>
              <w:rPr>
                <w:rFonts w:hint="eastAsia" w:ascii="华文中宋" w:hAnsi="华文中宋" w:eastAsia="华文中宋"/>
                <w:color w:val="000000"/>
                <w:sz w:val="24"/>
                <w:szCs w:val="21"/>
              </w:rPr>
              <w:t>“三好作品”</w:t>
            </w:r>
          </w:p>
        </w:tc>
        <w:tc>
          <w:tcPr>
            <w:tcW w:w="822" w:type="dxa"/>
            <w:vAlign w:val="center"/>
          </w:tcPr>
          <w:p w14:paraId="3C83D367">
            <w:pPr>
              <w:spacing w:line="260" w:lineRule="exact"/>
              <w:rPr>
                <w:rFonts w:hint="eastAsia" w:ascii="宋体" w:hAnsi="宋体" w:eastAsia="宋体"/>
                <w:color w:val="000000"/>
                <w:sz w:val="28"/>
              </w:rPr>
            </w:pPr>
            <w:r>
              <w:rPr>
                <w:rFonts w:hint="eastAsia" w:ascii="宋体" w:hAnsi="宋体" w:eastAsia="宋体" w:cs="仿宋"/>
                <w:color w:val="000000"/>
                <w:sz w:val="24"/>
                <w:szCs w:val="24"/>
              </w:rPr>
              <w:t>否</w:t>
            </w:r>
          </w:p>
        </w:tc>
      </w:tr>
      <w:tr w14:paraId="22F97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8" w:hRule="atLeast"/>
        </w:trPr>
        <w:tc>
          <w:tcPr>
            <w:tcW w:w="1134" w:type="dxa"/>
            <w:vAlign w:val="center"/>
          </w:tcPr>
          <w:p w14:paraId="68449F20">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 xml:space="preserve">  ︵</w:t>
            </w:r>
          </w:p>
          <w:p w14:paraId="2B996E3C">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采作</w:t>
            </w:r>
          </w:p>
          <w:p w14:paraId="3826C4F2">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编品</w:t>
            </w:r>
          </w:p>
          <w:p w14:paraId="425E46E3">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过简</w:t>
            </w:r>
          </w:p>
          <w:p w14:paraId="35D25D8A">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程介</w:t>
            </w:r>
          </w:p>
          <w:p w14:paraId="625B4043">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 xml:space="preserve">  ︶</w:t>
            </w:r>
          </w:p>
        </w:tc>
        <w:tc>
          <w:tcPr>
            <w:tcW w:w="8335" w:type="dxa"/>
            <w:gridSpan w:val="13"/>
            <w:vAlign w:val="center"/>
          </w:tcPr>
          <w:p w14:paraId="4AD734A8">
            <w:pPr>
              <w:spacing w:line="360" w:lineRule="exact"/>
              <w:ind w:firstLine="480" w:firstLineChars="200"/>
              <w:rPr>
                <w:rFonts w:hint="eastAsia" w:ascii="宋体" w:hAnsi="宋体" w:eastAsia="宋体" w:cs="仿宋"/>
                <w:color w:val="000000"/>
                <w:sz w:val="24"/>
                <w:szCs w:val="24"/>
              </w:rPr>
            </w:pPr>
            <w:r>
              <w:rPr>
                <w:rFonts w:hint="eastAsia" w:ascii="宋体" w:hAnsi="宋体" w:eastAsia="宋体" w:cs="仿宋"/>
                <w:color w:val="000000"/>
                <w:sz w:val="24"/>
                <w:szCs w:val="24"/>
              </w:rPr>
              <w:t>作品以采集武夷山国家公园核心区的空气制造可销售的二氧化碳标准气体为引子，通过记者的动线串联，生动而富于知识性、趣味性地说清楚了：武夷山的好空气怎么卖？——作为二氧化碳标准气体核心原料；为什么只能从武夷山采集这等好空气？——有先进制度保障和先进配套产业链，保证高纯度洁净空气源源不绝；卖出好空气的意义何在？——除了展示武夷山生态资源的经济价值，更在于打破二氧化碳标准气体主要依赖进口的历史，彰显中国在全球气候治理中负责任的大国形象。</w:t>
            </w:r>
          </w:p>
          <w:p w14:paraId="31BFB7C3">
            <w:pPr>
              <w:spacing w:line="360" w:lineRule="exact"/>
              <w:ind w:firstLine="480" w:firstLineChars="200"/>
              <w:rPr>
                <w:rFonts w:hint="eastAsia" w:ascii="仿宋" w:hAnsi="仿宋" w:eastAsia="仿宋" w:cs="仿宋"/>
                <w:color w:val="000000"/>
                <w:w w:val="95"/>
                <w:sz w:val="24"/>
                <w:szCs w:val="24"/>
              </w:rPr>
            </w:pPr>
            <w:r>
              <w:rPr>
                <w:rFonts w:hint="eastAsia" w:ascii="宋体" w:hAnsi="宋体" w:eastAsia="宋体" w:cs="仿宋"/>
                <w:color w:val="000000"/>
                <w:sz w:val="24"/>
                <w:szCs w:val="24"/>
              </w:rPr>
              <w:t>记者实地拍摄气体取样全过程，并多点穿插展示了闽赣协同立法及“一园共治”机制、建设环武夷山国家公园保护发展带、“外圈”保护“内圈”等一系列成功的改革实践，生动诠释了习近平生态文明思想。</w:t>
            </w:r>
          </w:p>
        </w:tc>
      </w:tr>
      <w:tr w14:paraId="56C49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6" w:hRule="atLeast"/>
        </w:trPr>
        <w:tc>
          <w:tcPr>
            <w:tcW w:w="1134" w:type="dxa"/>
            <w:vAlign w:val="center"/>
          </w:tcPr>
          <w:p w14:paraId="57F9FDB2">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社</w:t>
            </w:r>
          </w:p>
          <w:p w14:paraId="2C867F64">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会</w:t>
            </w:r>
          </w:p>
          <w:p w14:paraId="3ED1DE1E">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效</w:t>
            </w:r>
          </w:p>
          <w:p w14:paraId="144306FC">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果</w:t>
            </w:r>
          </w:p>
        </w:tc>
        <w:tc>
          <w:tcPr>
            <w:tcW w:w="8335" w:type="dxa"/>
            <w:gridSpan w:val="13"/>
            <w:vAlign w:val="center"/>
          </w:tcPr>
          <w:p w14:paraId="6A6F9C1B">
            <w:pPr>
              <w:spacing w:line="360" w:lineRule="exact"/>
              <w:ind w:firstLine="480" w:firstLineChars="200"/>
              <w:rPr>
                <w:rFonts w:hint="eastAsia" w:ascii="宋体" w:hAnsi="宋体" w:eastAsia="宋体" w:cs="仿宋"/>
                <w:color w:val="000000"/>
                <w:sz w:val="24"/>
                <w:szCs w:val="24"/>
              </w:rPr>
            </w:pPr>
            <w:r>
              <w:rPr>
                <w:rFonts w:hint="eastAsia" w:ascii="宋体" w:hAnsi="宋体" w:eastAsia="宋体" w:cs="仿宋"/>
                <w:color w:val="000000"/>
                <w:sz w:val="24"/>
                <w:szCs w:val="24"/>
              </w:rPr>
              <w:t>该作品在海博TV客户端、掌上武夷客户端推出后，被中央广播电视总台央视特别节目《全面深化改革 中国式现代化气象万千·福建篇》采用播出，获得全国观众关注，被评为央视2024年地方台优秀协作节目，全网总观看量超过1000万次，“碳标准我们自己说了算”、“武夷山的好空气”等话题登上热搜。</w:t>
            </w:r>
          </w:p>
        </w:tc>
      </w:tr>
      <w:tr w14:paraId="115CE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7" w:hRule="exact"/>
        </w:trPr>
        <w:tc>
          <w:tcPr>
            <w:tcW w:w="1134" w:type="dxa"/>
            <w:vMerge w:val="restart"/>
            <w:vAlign w:val="center"/>
          </w:tcPr>
          <w:p w14:paraId="4F115398">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传</w:t>
            </w:r>
          </w:p>
          <w:p w14:paraId="66C0DC96">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播</w:t>
            </w:r>
          </w:p>
          <w:p w14:paraId="0FDB55B0">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数</w:t>
            </w:r>
          </w:p>
          <w:p w14:paraId="6C7309B1">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据</w:t>
            </w:r>
          </w:p>
        </w:tc>
        <w:tc>
          <w:tcPr>
            <w:tcW w:w="1700" w:type="dxa"/>
            <w:gridSpan w:val="2"/>
            <w:vMerge w:val="restart"/>
            <w:vAlign w:val="center"/>
          </w:tcPr>
          <w:p w14:paraId="1447B374">
            <w:pPr>
              <w:jc w:val="center"/>
              <w:rPr>
                <w:rFonts w:hint="eastAsia" w:ascii="仿宋" w:hAnsi="仿宋" w:eastAsia="仿宋" w:cs="仿宋"/>
                <w:color w:val="000000"/>
                <w:spacing w:val="-10"/>
                <w:sz w:val="24"/>
                <w:szCs w:val="18"/>
              </w:rPr>
            </w:pPr>
            <w:r>
              <w:rPr>
                <w:rFonts w:hint="eastAsia" w:ascii="仿宋" w:hAnsi="仿宋" w:eastAsia="仿宋" w:cs="仿宋"/>
                <w:color w:val="000000"/>
                <w:spacing w:val="-10"/>
                <w:sz w:val="24"/>
                <w:szCs w:val="18"/>
              </w:rPr>
              <w:t>新媒体传播</w:t>
            </w:r>
          </w:p>
          <w:p w14:paraId="1DBC2F33">
            <w:pPr>
              <w:jc w:val="center"/>
              <w:rPr>
                <w:rFonts w:hint="eastAsia" w:ascii="仿宋" w:hAnsi="仿宋" w:eastAsia="仿宋" w:cs="仿宋"/>
                <w:color w:val="000000"/>
                <w:sz w:val="24"/>
                <w:szCs w:val="18"/>
              </w:rPr>
            </w:pPr>
            <w:r>
              <w:rPr>
                <w:rFonts w:hint="eastAsia" w:ascii="仿宋" w:hAnsi="仿宋" w:eastAsia="仿宋" w:cs="仿宋"/>
                <w:color w:val="000000"/>
                <w:sz w:val="24"/>
                <w:szCs w:val="18"/>
              </w:rPr>
              <w:t>平台网址</w:t>
            </w:r>
          </w:p>
        </w:tc>
        <w:tc>
          <w:tcPr>
            <w:tcW w:w="347" w:type="dxa"/>
            <w:vAlign w:val="center"/>
          </w:tcPr>
          <w:p w14:paraId="576B8AFF">
            <w:pPr>
              <w:rPr>
                <w:rFonts w:hint="eastAsia" w:ascii="仿宋" w:hAnsi="仿宋" w:eastAsia="仿宋" w:cs="仿宋"/>
                <w:color w:val="000000"/>
                <w:sz w:val="24"/>
                <w:szCs w:val="18"/>
              </w:rPr>
            </w:pPr>
            <w:r>
              <w:rPr>
                <w:rFonts w:hint="eastAsia" w:ascii="仿宋" w:hAnsi="仿宋" w:eastAsia="仿宋" w:cs="仿宋"/>
                <w:color w:val="000000"/>
                <w:sz w:val="24"/>
                <w:szCs w:val="18"/>
              </w:rPr>
              <w:t>1</w:t>
            </w:r>
          </w:p>
        </w:tc>
        <w:tc>
          <w:tcPr>
            <w:tcW w:w="6288" w:type="dxa"/>
            <w:gridSpan w:val="10"/>
            <w:vAlign w:val="center"/>
          </w:tcPr>
          <w:p w14:paraId="53C03FD0">
            <w:pPr>
              <w:spacing w:line="240" w:lineRule="exact"/>
              <w:jc w:val="left"/>
              <w:rPr>
                <w:rFonts w:hint="eastAsia" w:ascii="宋体" w:hAnsi="宋体" w:eastAsia="宋体"/>
                <w:color w:val="000000"/>
                <w:sz w:val="24"/>
                <w:szCs w:val="24"/>
              </w:rPr>
            </w:pPr>
            <w:r>
              <w:rPr>
                <w:rFonts w:hint="eastAsia" w:ascii="宋体" w:hAnsi="宋体" w:eastAsia="宋体"/>
                <w:color w:val="000000"/>
                <w:sz w:val="24"/>
                <w:szCs w:val="24"/>
              </w:rPr>
              <w:t>https://www.fjtv.net/haibo4/haibo4-api/rhhdefault/2024/07/6646953.html?_t=1746514264</w:t>
            </w:r>
          </w:p>
        </w:tc>
      </w:tr>
      <w:tr w14:paraId="086AB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4" w:hRule="exact"/>
        </w:trPr>
        <w:tc>
          <w:tcPr>
            <w:tcW w:w="1134" w:type="dxa"/>
            <w:vMerge w:val="continue"/>
            <w:vAlign w:val="center"/>
          </w:tcPr>
          <w:p w14:paraId="34FBE134">
            <w:pPr>
              <w:spacing w:line="320" w:lineRule="exact"/>
              <w:jc w:val="center"/>
              <w:rPr>
                <w:rFonts w:hint="eastAsia" w:ascii="华文中宋" w:hAnsi="华文中宋" w:eastAsia="华文中宋"/>
                <w:color w:val="000000"/>
                <w:sz w:val="28"/>
              </w:rPr>
            </w:pPr>
          </w:p>
        </w:tc>
        <w:tc>
          <w:tcPr>
            <w:tcW w:w="1700" w:type="dxa"/>
            <w:gridSpan w:val="2"/>
            <w:vMerge w:val="continue"/>
            <w:vAlign w:val="center"/>
          </w:tcPr>
          <w:p w14:paraId="3DFB4C13">
            <w:pPr>
              <w:rPr>
                <w:rFonts w:hint="eastAsia" w:ascii="仿宋" w:hAnsi="仿宋" w:eastAsia="仿宋" w:cs="仿宋"/>
                <w:color w:val="000000"/>
                <w:sz w:val="24"/>
                <w:szCs w:val="18"/>
              </w:rPr>
            </w:pPr>
          </w:p>
        </w:tc>
        <w:tc>
          <w:tcPr>
            <w:tcW w:w="347" w:type="dxa"/>
            <w:vAlign w:val="center"/>
          </w:tcPr>
          <w:p w14:paraId="6CA259FA">
            <w:pPr>
              <w:rPr>
                <w:rFonts w:hint="eastAsia" w:ascii="仿宋" w:hAnsi="仿宋" w:eastAsia="仿宋" w:cs="仿宋"/>
                <w:color w:val="000000"/>
                <w:sz w:val="24"/>
                <w:szCs w:val="18"/>
              </w:rPr>
            </w:pPr>
            <w:r>
              <w:rPr>
                <w:rFonts w:hint="eastAsia" w:ascii="仿宋" w:hAnsi="仿宋" w:eastAsia="仿宋" w:cs="仿宋"/>
                <w:color w:val="000000"/>
                <w:sz w:val="24"/>
                <w:szCs w:val="18"/>
              </w:rPr>
              <w:t>2</w:t>
            </w:r>
          </w:p>
        </w:tc>
        <w:tc>
          <w:tcPr>
            <w:tcW w:w="6288" w:type="dxa"/>
            <w:gridSpan w:val="10"/>
            <w:vAlign w:val="center"/>
          </w:tcPr>
          <w:p w14:paraId="2B62CD4C">
            <w:pPr>
              <w:spacing w:line="240" w:lineRule="exact"/>
              <w:jc w:val="left"/>
              <w:rPr>
                <w:rFonts w:hint="eastAsia" w:ascii="宋体" w:hAnsi="宋体" w:eastAsia="宋体"/>
                <w:color w:val="000000"/>
                <w:sz w:val="24"/>
                <w:szCs w:val="24"/>
              </w:rPr>
            </w:pPr>
            <w:r>
              <w:rPr>
                <w:rFonts w:hint="eastAsia" w:ascii="宋体" w:hAnsi="宋体" w:eastAsia="宋体"/>
                <w:color w:val="000000"/>
                <w:sz w:val="24"/>
                <w:szCs w:val="24"/>
              </w:rPr>
              <w:t>https://fjwys.chinashadt.com/pictureManagement/syncott/Modile/newsServlet?uniqueID=216445ad-ddfa-4c1b-926b-782928d12e95&amp;xgyd=&amp;createTime=2025-05-09&amp;uid=&amp;aid=17fjwys&amp;pt=1</w:t>
            </w:r>
          </w:p>
        </w:tc>
      </w:tr>
      <w:tr w14:paraId="23E42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exact"/>
        </w:trPr>
        <w:tc>
          <w:tcPr>
            <w:tcW w:w="1134" w:type="dxa"/>
            <w:vMerge w:val="continue"/>
            <w:vAlign w:val="center"/>
          </w:tcPr>
          <w:p w14:paraId="002E33BB">
            <w:pPr>
              <w:spacing w:line="320" w:lineRule="exact"/>
              <w:jc w:val="center"/>
              <w:rPr>
                <w:rFonts w:hint="eastAsia" w:ascii="华文中宋" w:hAnsi="华文中宋" w:eastAsia="华文中宋"/>
                <w:color w:val="000000"/>
                <w:sz w:val="28"/>
              </w:rPr>
            </w:pPr>
          </w:p>
        </w:tc>
        <w:tc>
          <w:tcPr>
            <w:tcW w:w="1700" w:type="dxa"/>
            <w:gridSpan w:val="2"/>
            <w:vMerge w:val="continue"/>
            <w:vAlign w:val="center"/>
          </w:tcPr>
          <w:p w14:paraId="07833B2B">
            <w:pPr>
              <w:rPr>
                <w:rFonts w:hint="eastAsia" w:ascii="仿宋" w:hAnsi="仿宋" w:eastAsia="仿宋" w:cs="仿宋"/>
                <w:color w:val="000000"/>
                <w:sz w:val="24"/>
                <w:szCs w:val="18"/>
              </w:rPr>
            </w:pPr>
          </w:p>
        </w:tc>
        <w:tc>
          <w:tcPr>
            <w:tcW w:w="347" w:type="dxa"/>
            <w:vAlign w:val="center"/>
          </w:tcPr>
          <w:p w14:paraId="508196DF">
            <w:pPr>
              <w:rPr>
                <w:rFonts w:hint="eastAsia" w:ascii="仿宋" w:hAnsi="仿宋" w:eastAsia="仿宋" w:cs="仿宋"/>
                <w:color w:val="000000"/>
                <w:sz w:val="24"/>
                <w:szCs w:val="18"/>
              </w:rPr>
            </w:pPr>
            <w:r>
              <w:rPr>
                <w:rFonts w:hint="eastAsia" w:ascii="仿宋" w:hAnsi="仿宋" w:eastAsia="仿宋" w:cs="仿宋"/>
                <w:color w:val="000000"/>
                <w:sz w:val="24"/>
                <w:szCs w:val="18"/>
              </w:rPr>
              <w:t>3</w:t>
            </w:r>
          </w:p>
        </w:tc>
        <w:tc>
          <w:tcPr>
            <w:tcW w:w="6288" w:type="dxa"/>
            <w:gridSpan w:val="10"/>
            <w:vAlign w:val="center"/>
          </w:tcPr>
          <w:p w14:paraId="1685BE59">
            <w:pPr>
              <w:spacing w:line="240" w:lineRule="exact"/>
              <w:jc w:val="left"/>
              <w:rPr>
                <w:rFonts w:hint="eastAsia" w:ascii="宋体" w:hAnsi="宋体" w:eastAsia="宋体"/>
                <w:color w:val="000000"/>
                <w:sz w:val="24"/>
                <w:szCs w:val="24"/>
              </w:rPr>
            </w:pPr>
            <w:r>
              <w:rPr>
                <w:rFonts w:hint="eastAsia" w:ascii="宋体" w:hAnsi="宋体" w:eastAsia="宋体"/>
                <w:color w:val="000000"/>
                <w:sz w:val="24"/>
                <w:szCs w:val="24"/>
              </w:rPr>
              <w:t>https://content-static.cctvnews.cctv.com/snow-book/index.html?item_id=702635727537465097&amp;toc_style_id=feeds_default&amp;track_id=044CB249-0950-4FD8-9833-43A38AEDD0A8_767694024232&amp;share_to=copy_url</w:t>
            </w:r>
          </w:p>
        </w:tc>
      </w:tr>
      <w:tr w14:paraId="53BDF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9" w:hRule="exact"/>
        </w:trPr>
        <w:tc>
          <w:tcPr>
            <w:tcW w:w="1134" w:type="dxa"/>
            <w:vMerge w:val="continue"/>
            <w:vAlign w:val="center"/>
          </w:tcPr>
          <w:p w14:paraId="0210C96A">
            <w:pPr>
              <w:spacing w:line="320" w:lineRule="exact"/>
              <w:jc w:val="center"/>
              <w:rPr>
                <w:rFonts w:hint="eastAsia" w:ascii="华文中宋" w:hAnsi="华文中宋" w:eastAsia="华文中宋"/>
                <w:color w:val="000000"/>
                <w:sz w:val="28"/>
              </w:rPr>
            </w:pPr>
          </w:p>
        </w:tc>
        <w:tc>
          <w:tcPr>
            <w:tcW w:w="1700" w:type="dxa"/>
            <w:gridSpan w:val="2"/>
            <w:vAlign w:val="center"/>
          </w:tcPr>
          <w:p w14:paraId="590B9BF5">
            <w:pPr>
              <w:rPr>
                <w:rFonts w:hint="eastAsia" w:ascii="仿宋" w:hAnsi="仿宋" w:eastAsia="仿宋"/>
                <w:color w:val="000000"/>
                <w:sz w:val="22"/>
                <w:szCs w:val="16"/>
              </w:rPr>
            </w:pPr>
            <w:r>
              <w:rPr>
                <w:rFonts w:hint="eastAsia" w:ascii="仿宋" w:hAnsi="仿宋" w:eastAsia="仿宋" w:cs="仿宋"/>
                <w:color w:val="000000"/>
                <w:sz w:val="21"/>
                <w:szCs w:val="21"/>
              </w:rPr>
              <w:t>阅读量（浏览量、点击量）</w:t>
            </w:r>
          </w:p>
        </w:tc>
        <w:tc>
          <w:tcPr>
            <w:tcW w:w="1844" w:type="dxa"/>
            <w:gridSpan w:val="2"/>
            <w:vAlign w:val="center"/>
          </w:tcPr>
          <w:p w14:paraId="2D6AE58B">
            <w:pPr>
              <w:rPr>
                <w:rFonts w:hint="eastAsia" w:ascii="仿宋" w:hAnsi="仿宋" w:eastAsia="仿宋"/>
                <w:color w:val="000000"/>
                <w:sz w:val="22"/>
                <w:szCs w:val="16"/>
              </w:rPr>
            </w:pPr>
            <w:r>
              <w:rPr>
                <w:rFonts w:hint="eastAsia" w:ascii="仿宋" w:hAnsi="仿宋" w:eastAsia="仿宋"/>
                <w:color w:val="000000"/>
                <w:sz w:val="24"/>
                <w:szCs w:val="24"/>
              </w:rPr>
              <w:t>10721146</w:t>
            </w:r>
          </w:p>
        </w:tc>
        <w:tc>
          <w:tcPr>
            <w:tcW w:w="992" w:type="dxa"/>
            <w:gridSpan w:val="2"/>
            <w:vAlign w:val="center"/>
          </w:tcPr>
          <w:p w14:paraId="78F4C050">
            <w:pPr>
              <w:rPr>
                <w:rFonts w:hint="eastAsia" w:ascii="仿宋" w:hAnsi="仿宋" w:eastAsia="仿宋"/>
                <w:color w:val="000000"/>
                <w:sz w:val="22"/>
                <w:szCs w:val="16"/>
              </w:rPr>
            </w:pPr>
            <w:r>
              <w:rPr>
                <w:rFonts w:hint="eastAsia" w:ascii="仿宋" w:hAnsi="仿宋" w:eastAsia="仿宋" w:cs="仿宋"/>
                <w:color w:val="000000"/>
                <w:sz w:val="22"/>
                <w:szCs w:val="16"/>
              </w:rPr>
              <w:t>转载量</w:t>
            </w:r>
          </w:p>
        </w:tc>
        <w:tc>
          <w:tcPr>
            <w:tcW w:w="1597" w:type="dxa"/>
            <w:gridSpan w:val="3"/>
            <w:vAlign w:val="center"/>
          </w:tcPr>
          <w:p w14:paraId="6082AD74">
            <w:pPr>
              <w:rPr>
                <w:rFonts w:hint="eastAsia" w:ascii="仿宋" w:hAnsi="仿宋" w:eastAsia="仿宋"/>
                <w:color w:val="000000"/>
                <w:sz w:val="24"/>
                <w:szCs w:val="24"/>
              </w:rPr>
            </w:pPr>
            <w:r>
              <w:rPr>
                <w:rFonts w:hint="eastAsia" w:ascii="仿宋" w:hAnsi="仿宋" w:eastAsia="仿宋"/>
                <w:color w:val="000000"/>
                <w:sz w:val="24"/>
                <w:szCs w:val="24"/>
              </w:rPr>
              <w:t>25万+</w:t>
            </w:r>
          </w:p>
        </w:tc>
        <w:tc>
          <w:tcPr>
            <w:tcW w:w="850" w:type="dxa"/>
            <w:gridSpan w:val="2"/>
            <w:vAlign w:val="center"/>
          </w:tcPr>
          <w:p w14:paraId="104526AA">
            <w:pPr>
              <w:rPr>
                <w:rFonts w:hint="eastAsia" w:ascii="仿宋" w:hAnsi="仿宋" w:eastAsia="仿宋"/>
                <w:color w:val="000000"/>
                <w:szCs w:val="21"/>
              </w:rPr>
            </w:pPr>
            <w:r>
              <w:rPr>
                <w:rFonts w:hint="eastAsia" w:ascii="仿宋" w:hAnsi="仿宋" w:eastAsia="仿宋" w:cs="仿宋"/>
                <w:color w:val="000000"/>
                <w:sz w:val="22"/>
                <w:szCs w:val="16"/>
              </w:rPr>
              <w:t>互动量</w:t>
            </w:r>
          </w:p>
        </w:tc>
        <w:tc>
          <w:tcPr>
            <w:tcW w:w="1352" w:type="dxa"/>
            <w:gridSpan w:val="2"/>
            <w:vAlign w:val="center"/>
          </w:tcPr>
          <w:p w14:paraId="47E91456">
            <w:pPr>
              <w:rPr>
                <w:rFonts w:hint="default" w:ascii="仿宋" w:hAnsi="仿宋" w:eastAsia="仿宋"/>
                <w:color w:val="000000"/>
                <w:sz w:val="24"/>
                <w:szCs w:val="24"/>
                <w:lang w:val="en-US" w:eastAsia="zh-CN"/>
              </w:rPr>
            </w:pPr>
            <w:r>
              <w:rPr>
                <w:rFonts w:hint="eastAsia" w:ascii="仿宋" w:hAnsi="仿宋" w:eastAsia="仿宋"/>
                <w:color w:val="000000"/>
                <w:sz w:val="24"/>
                <w:szCs w:val="24"/>
                <w:lang w:val="en-US" w:eastAsia="zh-CN"/>
              </w:rPr>
              <w:t>10万+</w:t>
            </w:r>
          </w:p>
        </w:tc>
      </w:tr>
      <w:tr w14:paraId="3A9BC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2" w:hRule="exact"/>
        </w:trPr>
        <w:tc>
          <w:tcPr>
            <w:tcW w:w="1134" w:type="dxa"/>
            <w:tcBorders>
              <w:bottom w:val="single" w:color="auto" w:sz="4" w:space="0"/>
            </w:tcBorders>
            <w:vAlign w:val="center"/>
          </w:tcPr>
          <w:p w14:paraId="3925AC5B">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 xml:space="preserve">  ︵</w:t>
            </w:r>
          </w:p>
          <w:p w14:paraId="7551F7B2">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初推</w:t>
            </w:r>
          </w:p>
          <w:p w14:paraId="6498634B">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评荐</w:t>
            </w:r>
          </w:p>
          <w:p w14:paraId="4526295C">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评理</w:t>
            </w:r>
          </w:p>
          <w:p w14:paraId="640D8496">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语由</w:t>
            </w:r>
          </w:p>
          <w:p w14:paraId="75A46A58">
            <w:pPr>
              <w:spacing w:line="320" w:lineRule="exact"/>
              <w:jc w:val="center"/>
              <w:rPr>
                <w:rFonts w:hint="eastAsia" w:ascii="华文中宋" w:hAnsi="华文中宋" w:eastAsia="华文中宋"/>
                <w:color w:val="000000"/>
                <w:sz w:val="28"/>
              </w:rPr>
            </w:pPr>
            <w:r>
              <w:rPr>
                <w:rFonts w:hint="eastAsia" w:ascii="华文中宋" w:hAnsi="华文中宋" w:eastAsia="华文中宋"/>
                <w:color w:val="000000"/>
                <w:sz w:val="28"/>
              </w:rPr>
              <w:t xml:space="preserve">  ︶</w:t>
            </w:r>
          </w:p>
        </w:tc>
        <w:tc>
          <w:tcPr>
            <w:tcW w:w="8335" w:type="dxa"/>
            <w:gridSpan w:val="13"/>
            <w:tcBorders>
              <w:bottom w:val="single" w:color="auto" w:sz="4" w:space="0"/>
            </w:tcBorders>
            <w:vAlign w:val="center"/>
          </w:tcPr>
          <w:p w14:paraId="42583443">
            <w:pPr>
              <w:spacing w:line="360" w:lineRule="exact"/>
              <w:ind w:firstLine="480"/>
              <w:rPr>
                <w:rFonts w:hint="eastAsia" w:ascii="宋体" w:hAnsi="宋体" w:eastAsia="宋体" w:cs="宋体"/>
                <w:color w:val="000000"/>
                <w:sz w:val="24"/>
                <w:szCs w:val="18"/>
              </w:rPr>
            </w:pPr>
            <w:bookmarkStart w:id="2" w:name="OLE_LINK36"/>
            <w:r>
              <w:rPr>
                <w:rFonts w:hint="eastAsia" w:ascii="宋体" w:hAnsi="宋体" w:eastAsia="宋体" w:cs="宋体"/>
                <w:b/>
                <w:bCs/>
                <w:color w:val="000000"/>
                <w:sz w:val="24"/>
                <w:szCs w:val="18"/>
              </w:rPr>
              <w:t>一、创新叙事助力理念升华。</w:t>
            </w:r>
            <w:r>
              <w:rPr>
                <w:rFonts w:hint="eastAsia" w:ascii="宋体" w:hAnsi="宋体" w:eastAsia="宋体" w:cs="宋体"/>
                <w:color w:val="000000"/>
                <w:sz w:val="24"/>
                <w:szCs w:val="18"/>
              </w:rPr>
              <w:t>该作品通过“卖空气”的新奇叙事，打破了公众对生态保护“限制发展”的刻板印象，成功地将抽象的生态价值转化为可感知的经济效益，传递了更深层的生态文明建设理念与政策导向，呼应“绿水青山就是金山银山”的顶层设计，也为生态优先地区提供可复制的治理经验。</w:t>
            </w:r>
          </w:p>
          <w:bookmarkEnd w:id="2"/>
          <w:p w14:paraId="61D6D248">
            <w:pPr>
              <w:spacing w:line="360" w:lineRule="exact"/>
              <w:ind w:firstLine="480"/>
              <w:rPr>
                <w:rFonts w:hint="eastAsia" w:ascii="宋体" w:hAnsi="宋体" w:eastAsia="宋体" w:cs="宋体"/>
                <w:color w:val="000000"/>
                <w:sz w:val="24"/>
                <w:szCs w:val="18"/>
              </w:rPr>
            </w:pPr>
            <w:r>
              <w:rPr>
                <w:rFonts w:hint="eastAsia" w:ascii="宋体" w:hAnsi="宋体" w:eastAsia="宋体" w:cs="宋体"/>
                <w:b/>
                <w:bCs/>
                <w:color w:val="000000"/>
                <w:sz w:val="24"/>
                <w:szCs w:val="18"/>
              </w:rPr>
              <w:t>二、生动表达呈现深度说理</w:t>
            </w:r>
            <w:r>
              <w:rPr>
                <w:rFonts w:ascii="宋体" w:hAnsi="宋体" w:eastAsia="宋体" w:cs="宋体"/>
                <w:b/>
                <w:bCs/>
                <w:color w:val="000000"/>
                <w:sz w:val="24"/>
                <w:szCs w:val="18"/>
              </w:rPr>
              <w:t>。</w:t>
            </w:r>
            <w:r>
              <w:rPr>
                <w:rFonts w:ascii="宋体" w:hAnsi="宋体" w:eastAsia="宋体" w:cs="宋体"/>
                <w:color w:val="000000"/>
                <w:sz w:val="24"/>
                <w:szCs w:val="18"/>
              </w:rPr>
              <w:t>该作品以流畅剪辑与沉浸式视听体验突破政策解读</w:t>
            </w:r>
            <w:r>
              <w:rPr>
                <w:rFonts w:hint="eastAsia" w:ascii="宋体" w:hAnsi="宋体" w:eastAsia="宋体" w:cs="宋体"/>
                <w:color w:val="000000"/>
                <w:sz w:val="24"/>
                <w:szCs w:val="18"/>
              </w:rPr>
              <w:t>“</w:t>
            </w:r>
            <w:r>
              <w:rPr>
                <w:rFonts w:ascii="宋体" w:hAnsi="宋体" w:eastAsia="宋体" w:cs="宋体"/>
                <w:color w:val="000000"/>
                <w:sz w:val="24"/>
                <w:szCs w:val="18"/>
              </w:rPr>
              <w:t>单向灌输</w:t>
            </w:r>
            <w:r>
              <w:rPr>
                <w:rFonts w:hint="eastAsia" w:ascii="宋体" w:hAnsi="宋体" w:eastAsia="宋体" w:cs="宋体"/>
                <w:color w:val="000000"/>
                <w:sz w:val="24"/>
                <w:szCs w:val="18"/>
              </w:rPr>
              <w:t>”</w:t>
            </w:r>
            <w:r>
              <w:rPr>
                <w:rFonts w:ascii="宋体" w:hAnsi="宋体" w:eastAsia="宋体" w:cs="宋体"/>
                <w:color w:val="000000"/>
                <w:sz w:val="24"/>
                <w:szCs w:val="18"/>
              </w:rPr>
              <w:t>的固有</w:t>
            </w:r>
            <w:r>
              <w:rPr>
                <w:rFonts w:hint="eastAsia" w:ascii="宋体" w:hAnsi="宋体" w:eastAsia="宋体" w:cs="宋体"/>
                <w:color w:val="000000"/>
                <w:sz w:val="24"/>
                <w:szCs w:val="18"/>
              </w:rPr>
              <w:t>方式</w:t>
            </w:r>
            <w:r>
              <w:rPr>
                <w:rFonts w:ascii="宋体" w:hAnsi="宋体" w:eastAsia="宋体" w:cs="宋体"/>
                <w:color w:val="000000"/>
                <w:sz w:val="24"/>
                <w:szCs w:val="18"/>
              </w:rPr>
              <w:t>，将生涩的</w:t>
            </w:r>
            <w:r>
              <w:rPr>
                <w:rFonts w:hint="eastAsia" w:ascii="宋体" w:hAnsi="宋体" w:eastAsia="宋体" w:cs="宋体"/>
                <w:color w:val="000000"/>
                <w:sz w:val="24"/>
                <w:szCs w:val="18"/>
              </w:rPr>
              <w:t>理论</w:t>
            </w:r>
            <w:r>
              <w:rPr>
                <w:rFonts w:ascii="宋体" w:hAnsi="宋体" w:eastAsia="宋体" w:cs="宋体"/>
                <w:color w:val="000000"/>
                <w:sz w:val="24"/>
                <w:szCs w:val="18"/>
              </w:rPr>
              <w:t>转化为可视的传播符号，彰显了新媒体语态创新成效，构建起政理与民意的对话通道</w:t>
            </w:r>
            <w:r>
              <w:rPr>
                <w:rFonts w:hint="eastAsia" w:ascii="宋体" w:hAnsi="宋体" w:eastAsia="宋体" w:cs="宋体"/>
                <w:color w:val="000000"/>
                <w:sz w:val="24"/>
                <w:szCs w:val="18"/>
              </w:rPr>
              <w:t>。</w:t>
            </w:r>
          </w:p>
          <w:p w14:paraId="365E178E">
            <w:pPr>
              <w:spacing w:line="360" w:lineRule="exact"/>
              <w:ind w:firstLine="480"/>
              <w:rPr>
                <w:rFonts w:hint="eastAsia" w:ascii="宋体" w:hAnsi="宋体" w:eastAsia="宋体" w:cs="宋体"/>
                <w:b/>
                <w:bCs/>
                <w:color w:val="000000"/>
                <w:sz w:val="24"/>
                <w:szCs w:val="18"/>
              </w:rPr>
            </w:pPr>
            <w:r>
              <w:rPr>
                <w:rFonts w:hint="eastAsia" w:ascii="宋体" w:hAnsi="宋体" w:eastAsia="宋体" w:cs="宋体"/>
                <w:b/>
                <w:bCs/>
                <w:color w:val="000000"/>
                <w:sz w:val="24"/>
                <w:szCs w:val="18"/>
              </w:rPr>
              <w:t>三、技术赋能重塑视觉表达。</w:t>
            </w:r>
            <w:r>
              <w:rPr>
                <w:rFonts w:hint="eastAsia" w:ascii="宋体" w:hAnsi="宋体" w:eastAsia="宋体" w:cs="宋体"/>
                <w:color w:val="000000"/>
                <w:sz w:val="24"/>
                <w:szCs w:val="18"/>
              </w:rPr>
              <w:t>该作品融合穿越机航拍、动画包装、地理信息可视化等视听技术，破解了传统新闻“平面化叙事”的局限，实现新闻价值的立体化传递。</w:t>
            </w:r>
          </w:p>
          <w:p w14:paraId="2E82E2F9">
            <w:pPr>
              <w:spacing w:line="260" w:lineRule="exact"/>
              <w:ind w:firstLine="480" w:firstLineChars="200"/>
              <w:rPr>
                <w:rFonts w:hint="eastAsia" w:ascii="仿宋_GB2312" w:hAnsi="仿宋"/>
                <w:color w:val="000000"/>
                <w:sz w:val="24"/>
                <w:szCs w:val="18"/>
              </w:rPr>
            </w:pPr>
          </w:p>
          <w:p w14:paraId="6E4A4950">
            <w:pPr>
              <w:spacing w:line="240" w:lineRule="exact"/>
              <w:jc w:val="left"/>
              <w:rPr>
                <w:rFonts w:hint="eastAsia" w:ascii="华文中宋" w:hAnsi="华文中宋" w:eastAsia="华文中宋"/>
                <w:color w:val="000000"/>
                <w:spacing w:val="-2"/>
                <w:sz w:val="28"/>
              </w:rPr>
            </w:pPr>
            <w:r>
              <w:rPr>
                <w:rFonts w:hint="eastAsia" w:ascii="华文中宋" w:hAnsi="华文中宋" w:eastAsia="华文中宋"/>
                <w:color w:val="000000"/>
                <w:spacing w:val="-2"/>
                <w:sz w:val="28"/>
              </w:rPr>
              <w:t xml:space="preserve">                      </w:t>
            </w:r>
          </w:p>
          <w:p w14:paraId="32EB809E">
            <w:pPr>
              <w:spacing w:line="360" w:lineRule="exact"/>
              <w:rPr>
                <w:rFonts w:hint="eastAsia" w:ascii="宋体" w:hAnsi="宋体" w:eastAsia="宋体"/>
                <w:b/>
                <w:bCs/>
                <w:sz w:val="24"/>
                <w:szCs w:val="24"/>
              </w:rPr>
            </w:pPr>
            <w:r>
              <w:rPr>
                <w:rFonts w:hint="eastAsia" w:ascii="华文中宋" w:hAnsi="华文中宋" w:eastAsia="华文中宋"/>
                <w:color w:val="000000"/>
                <w:spacing w:val="-2"/>
                <w:sz w:val="28"/>
              </w:rPr>
              <w:t xml:space="preserve">                                 </w:t>
            </w:r>
            <w:r>
              <w:rPr>
                <w:rFonts w:hint="eastAsia" w:ascii="华文中宋" w:hAnsi="华文中宋" w:eastAsia="华文中宋"/>
                <w:b/>
                <w:bCs/>
                <w:spacing w:val="-2"/>
                <w:sz w:val="28"/>
              </w:rPr>
              <w:t xml:space="preserve"> </w:t>
            </w:r>
            <w:r>
              <w:rPr>
                <w:rFonts w:hint="eastAsia" w:ascii="宋体" w:hAnsi="宋体" w:eastAsia="宋体"/>
                <w:b/>
                <w:bCs/>
                <w:spacing w:val="-2"/>
                <w:sz w:val="24"/>
                <w:szCs w:val="24"/>
              </w:rPr>
              <w:t>签名：</w:t>
            </w:r>
            <w:r>
              <w:rPr>
                <w:rFonts w:hint="eastAsia" w:ascii="宋体" w:hAnsi="宋体" w:eastAsia="宋体"/>
                <w:b/>
                <w:bCs/>
                <w:sz w:val="24"/>
                <w:szCs w:val="24"/>
              </w:rPr>
              <w:t>（盖单位公章）</w:t>
            </w:r>
          </w:p>
          <w:p w14:paraId="0FB1FF4C">
            <w:pPr>
              <w:rPr>
                <w:rFonts w:hint="eastAsia" w:ascii="仿宋" w:hAnsi="仿宋" w:eastAsia="仿宋"/>
                <w:color w:val="000000"/>
                <w:szCs w:val="21"/>
              </w:rPr>
            </w:pPr>
            <w:r>
              <w:rPr>
                <w:rFonts w:hint="eastAsia" w:ascii="宋体" w:hAnsi="宋体" w:eastAsia="宋体"/>
                <w:b/>
                <w:bCs/>
                <w:sz w:val="24"/>
                <w:szCs w:val="24"/>
              </w:rPr>
              <w:t xml:space="preserve">                                 </w:t>
            </w:r>
            <w:r>
              <w:rPr>
                <w:rFonts w:ascii="宋体" w:hAnsi="宋体" w:eastAsia="宋体"/>
                <w:b/>
                <w:bCs/>
                <w:sz w:val="24"/>
                <w:szCs w:val="24"/>
              </w:rPr>
              <w:t xml:space="preserve">2025年  </w:t>
            </w:r>
            <w:r>
              <w:rPr>
                <w:rFonts w:hint="eastAsia" w:ascii="宋体" w:hAnsi="宋体" w:eastAsia="宋体"/>
                <w:b/>
                <w:bCs/>
                <w:sz w:val="24"/>
                <w:szCs w:val="24"/>
              </w:rPr>
              <w:t>月</w:t>
            </w:r>
            <w:r>
              <w:rPr>
                <w:rFonts w:ascii="宋体" w:hAnsi="宋体" w:eastAsia="宋体"/>
                <w:b/>
                <w:bCs/>
                <w:sz w:val="24"/>
                <w:szCs w:val="24"/>
              </w:rPr>
              <w:t xml:space="preserve">  </w:t>
            </w:r>
            <w:r>
              <w:rPr>
                <w:rFonts w:hint="eastAsia" w:ascii="宋体" w:hAnsi="宋体" w:eastAsia="宋体"/>
                <w:b/>
                <w:bCs/>
                <w:sz w:val="24"/>
                <w:szCs w:val="24"/>
              </w:rPr>
              <w:t>日</w:t>
            </w:r>
          </w:p>
        </w:tc>
      </w:tr>
    </w:tbl>
    <w:p w14:paraId="3A399A12">
      <w:pPr>
        <w:rPr>
          <w:rFonts w:hint="eastAsia"/>
        </w:rPr>
      </w:pPr>
      <w:bookmarkStart w:id="3" w:name="_GoBack"/>
      <w:bookmarkEnd w:id="3"/>
    </w:p>
    <w:sectPr>
      <w:pgSz w:w="11906" w:h="16838"/>
      <w:pgMar w:top="1135" w:right="1800" w:bottom="1134"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等线 Light">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script"/>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F57"/>
    <w:rsid w:val="00033326"/>
    <w:rsid w:val="00094E0E"/>
    <w:rsid w:val="000C1362"/>
    <w:rsid w:val="000D0169"/>
    <w:rsid w:val="000D6922"/>
    <w:rsid w:val="000F5EFF"/>
    <w:rsid w:val="00214479"/>
    <w:rsid w:val="00217992"/>
    <w:rsid w:val="00225A94"/>
    <w:rsid w:val="0023087D"/>
    <w:rsid w:val="00231C22"/>
    <w:rsid w:val="00240D9D"/>
    <w:rsid w:val="00271D5D"/>
    <w:rsid w:val="003278B2"/>
    <w:rsid w:val="0034231C"/>
    <w:rsid w:val="0039584D"/>
    <w:rsid w:val="003D1976"/>
    <w:rsid w:val="0048762F"/>
    <w:rsid w:val="005517DF"/>
    <w:rsid w:val="00561395"/>
    <w:rsid w:val="0060130E"/>
    <w:rsid w:val="0063749A"/>
    <w:rsid w:val="00660449"/>
    <w:rsid w:val="00687845"/>
    <w:rsid w:val="006F1F3A"/>
    <w:rsid w:val="00757261"/>
    <w:rsid w:val="00803ABA"/>
    <w:rsid w:val="00825F41"/>
    <w:rsid w:val="00833D05"/>
    <w:rsid w:val="00862BAC"/>
    <w:rsid w:val="008C0CF0"/>
    <w:rsid w:val="008E0F57"/>
    <w:rsid w:val="00992528"/>
    <w:rsid w:val="00A34943"/>
    <w:rsid w:val="00A55556"/>
    <w:rsid w:val="00B109DF"/>
    <w:rsid w:val="00B1369D"/>
    <w:rsid w:val="00B76DA7"/>
    <w:rsid w:val="00BF79C3"/>
    <w:rsid w:val="00C62838"/>
    <w:rsid w:val="00CF4FCF"/>
    <w:rsid w:val="00DA0BC2"/>
    <w:rsid w:val="00EC5A00"/>
    <w:rsid w:val="00F23EA9"/>
    <w:rsid w:val="26937D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14:ligatures w14:val="standardContextual"/>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Cs w:val="32"/>
    </w:rPr>
  </w:style>
  <w:style w:type="paragraph" w:styleId="5">
    <w:name w:val="heading 4"/>
    <w:basedOn w:val="1"/>
    <w:next w:val="1"/>
    <w:link w:val="20"/>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2"/>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3"/>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6"/>
    <w:unhideWhenUsed/>
    <w:uiPriority w:val="99"/>
    <w:pPr>
      <w:tabs>
        <w:tab w:val="center" w:pos="4153"/>
        <w:tab w:val="right" w:pos="8306"/>
      </w:tabs>
      <w:snapToGrid w:val="0"/>
      <w:jc w:val="left"/>
    </w:pPr>
    <w:rPr>
      <w:sz w:val="18"/>
      <w:szCs w:val="18"/>
    </w:rPr>
  </w:style>
  <w:style w:type="paragraph" w:styleId="12">
    <w:name w:val="header"/>
    <w:basedOn w:val="1"/>
    <w:link w:val="35"/>
    <w:unhideWhenUsed/>
    <w:uiPriority w:val="99"/>
    <w:pPr>
      <w:tabs>
        <w:tab w:val="center" w:pos="4153"/>
        <w:tab w:val="right" w:pos="8306"/>
      </w:tabs>
      <w:snapToGrid w:val="0"/>
      <w:jc w:val="center"/>
    </w:pPr>
    <w:rPr>
      <w:sz w:val="18"/>
      <w:szCs w:val="18"/>
    </w:rPr>
  </w:style>
  <w:style w:type="paragraph" w:styleId="13">
    <w:name w:val="Subtitle"/>
    <w:basedOn w:val="1"/>
    <w:next w:val="1"/>
    <w:link w:val="27"/>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qFormat/>
    <w:uiPriority w:val="9"/>
    <w:rPr>
      <w:rFonts w:asciiTheme="majorHAnsi" w:hAnsiTheme="majorHAnsi" w:eastAsiaTheme="majorEastAsia" w:cstheme="majorBidi"/>
      <w:color w:val="104862" w:themeColor="accent1" w:themeShade="BF"/>
      <w:sz w:val="48"/>
      <w:szCs w:val="48"/>
    </w:rPr>
  </w:style>
  <w:style w:type="character" w:customStyle="1" w:styleId="18">
    <w:name w:val="标题 2 字符"/>
    <w:basedOn w:val="16"/>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9">
    <w:name w:val="标题 3 字符"/>
    <w:basedOn w:val="16"/>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0">
    <w:name w:val="标题 4 字符"/>
    <w:basedOn w:val="16"/>
    <w:link w:val="5"/>
    <w:semiHidden/>
    <w:qFormat/>
    <w:uiPriority w:val="9"/>
    <w:rPr>
      <w:rFonts w:cstheme="majorBidi"/>
      <w:color w:val="104862" w:themeColor="accent1" w:themeShade="BF"/>
      <w:sz w:val="28"/>
      <w:szCs w:val="28"/>
    </w:rPr>
  </w:style>
  <w:style w:type="character" w:customStyle="1" w:styleId="21">
    <w:name w:val="标题 5 字符"/>
    <w:basedOn w:val="16"/>
    <w:link w:val="6"/>
    <w:semiHidden/>
    <w:qFormat/>
    <w:uiPriority w:val="9"/>
    <w:rPr>
      <w:rFonts w:cstheme="majorBidi"/>
      <w:color w:val="104862" w:themeColor="accent1" w:themeShade="BF"/>
      <w:sz w:val="24"/>
      <w:szCs w:val="24"/>
    </w:rPr>
  </w:style>
  <w:style w:type="character" w:customStyle="1" w:styleId="22">
    <w:name w:val="标题 6 字符"/>
    <w:basedOn w:val="16"/>
    <w:link w:val="7"/>
    <w:semiHidden/>
    <w:qFormat/>
    <w:uiPriority w:val="9"/>
    <w:rPr>
      <w:rFonts w:cstheme="majorBidi"/>
      <w:b/>
      <w:bCs/>
      <w:color w:val="104862" w:themeColor="accent1" w:themeShade="BF"/>
    </w:rPr>
  </w:style>
  <w:style w:type="character" w:customStyle="1" w:styleId="23">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字符"/>
    <w:basedOn w:val="16"/>
    <w:link w:val="28"/>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Intense Emphasis"/>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3">
    <w:name w:val="明显引用 字符"/>
    <w:basedOn w:val="16"/>
    <w:link w:val="32"/>
    <w:qFormat/>
    <w:uiPriority w:val="30"/>
    <w:rPr>
      <w:i/>
      <w:iCs/>
      <w:color w:val="104862" w:themeColor="accent1" w:themeShade="BF"/>
    </w:rPr>
  </w:style>
  <w:style w:type="character" w:customStyle="1" w:styleId="34">
    <w:name w:val="Intense Reference"/>
    <w:basedOn w:val="16"/>
    <w:qFormat/>
    <w:uiPriority w:val="32"/>
    <w:rPr>
      <w:b/>
      <w:bCs/>
      <w:smallCaps/>
      <w:color w:val="104862" w:themeColor="accent1" w:themeShade="BF"/>
      <w:spacing w:val="5"/>
    </w:rPr>
  </w:style>
  <w:style w:type="character" w:customStyle="1" w:styleId="35">
    <w:name w:val="页眉 字符"/>
    <w:basedOn w:val="16"/>
    <w:link w:val="12"/>
    <w:qFormat/>
    <w:uiPriority w:val="99"/>
    <w:rPr>
      <w:rFonts w:eastAsia="仿宋_GB2312"/>
      <w:sz w:val="18"/>
      <w:szCs w:val="18"/>
    </w:rPr>
  </w:style>
  <w:style w:type="character" w:customStyle="1" w:styleId="36">
    <w:name w:val="页脚 字符"/>
    <w:basedOn w:val="16"/>
    <w:link w:val="11"/>
    <w:uiPriority w:val="99"/>
    <w:rPr>
      <w:rFonts w:eastAsia="仿宋_GB231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992</Words>
  <Characters>1545</Characters>
  <Lines>93</Lines>
  <Paragraphs>97</Paragraphs>
  <TotalTime>944</TotalTime>
  <ScaleCrop>false</ScaleCrop>
  <LinksUpToDate>false</LinksUpToDate>
  <CharactersWithSpaces>1654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2025-05-07T02:45:00Z</dcterms:created>
  <dc:creator>迪 艾</dc:creator>
  <cp:lastModifiedBy>七夕</cp:lastModifiedBy>
  <cp:lastPrinted>2025-05-12T11:06:50Z</cp:lastPrinted>
  <dcterms:modified xsi:type="dcterms:W3CDTF">2025-05-13T01:48:36Z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eyJoZGlkIjoiMmE1M2Y0OTI5NzZjNTUwNWZjOTQ2MTI4YTExMDYzNDciLCJ1c2VySWQiOiIyOTA3NjI1NDMifQ==</vt:lpwstr>
  </property>
  <property fmtid="{D5CDD505-2E9C-101B-9397-08002B2CF9AE}" pid="3" name="KSOProductBuildVer">
    <vt:lpwstr>2052-12.1.0.20784</vt:lpwstr>
  </property>
  <property fmtid="{D5CDD505-2E9C-101B-9397-08002B2CF9AE}" pid="4" name="ICV">
    <vt:lpwstr>D60F7BE143F7482DA1A44C19C26DFD52_12</vt:lpwstr>
  </property>
</Properties>
</file>