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6C43B"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10515" w:type="dxa"/>
        <w:tblInd w:w="-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37"/>
        <w:gridCol w:w="1480"/>
        <w:gridCol w:w="313"/>
        <w:gridCol w:w="1184"/>
        <w:gridCol w:w="299"/>
        <w:gridCol w:w="693"/>
        <w:gridCol w:w="426"/>
        <w:gridCol w:w="826"/>
        <w:gridCol w:w="733"/>
        <w:gridCol w:w="992"/>
        <w:gridCol w:w="1922"/>
      </w:tblGrid>
      <w:tr w14:paraId="20F91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9" w:hRule="exact"/>
        </w:trPr>
        <w:tc>
          <w:tcPr>
            <w:tcW w:w="1410" w:type="dxa"/>
            <w:vAlign w:val="center"/>
          </w:tcPr>
          <w:p w14:paraId="62109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作品</w:t>
            </w:r>
          </w:p>
          <w:p w14:paraId="2937E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标题</w:t>
            </w:r>
          </w:p>
        </w:tc>
        <w:tc>
          <w:tcPr>
            <w:tcW w:w="4632" w:type="dxa"/>
            <w:gridSpan w:val="7"/>
            <w:vAlign w:val="center"/>
          </w:tcPr>
          <w:p w14:paraId="0AD82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大陆台企 超半数由台商二代“接棒”</w:t>
            </w:r>
          </w:p>
        </w:tc>
        <w:tc>
          <w:tcPr>
            <w:tcW w:w="826" w:type="dxa"/>
            <w:vAlign w:val="center"/>
          </w:tcPr>
          <w:p w14:paraId="4D92C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参评</w:t>
            </w:r>
          </w:p>
          <w:p w14:paraId="0EFB9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647" w:type="dxa"/>
            <w:gridSpan w:val="3"/>
            <w:vAlign w:val="center"/>
          </w:tcPr>
          <w:p w14:paraId="63E6C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消息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报纸）</w:t>
            </w:r>
          </w:p>
        </w:tc>
      </w:tr>
      <w:tr w14:paraId="7B02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1410" w:type="dxa"/>
            <w:vMerge w:val="restart"/>
            <w:vAlign w:val="center"/>
          </w:tcPr>
          <w:p w14:paraId="729B1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字数</w:t>
            </w:r>
          </w:p>
          <w:p w14:paraId="24C41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时长</w:t>
            </w:r>
          </w:p>
        </w:tc>
        <w:tc>
          <w:tcPr>
            <w:tcW w:w="4632" w:type="dxa"/>
            <w:gridSpan w:val="7"/>
            <w:vMerge w:val="restart"/>
            <w:vAlign w:val="center"/>
          </w:tcPr>
          <w:p w14:paraId="72349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918字</w:t>
            </w:r>
          </w:p>
        </w:tc>
        <w:tc>
          <w:tcPr>
            <w:tcW w:w="826" w:type="dxa"/>
            <w:vAlign w:val="center"/>
          </w:tcPr>
          <w:p w14:paraId="7E036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体裁</w:t>
            </w:r>
          </w:p>
        </w:tc>
        <w:tc>
          <w:tcPr>
            <w:tcW w:w="3647" w:type="dxa"/>
            <w:gridSpan w:val="3"/>
            <w:vAlign w:val="center"/>
          </w:tcPr>
          <w:p w14:paraId="34C8E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14:paraId="11147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" w:hRule="atLeast"/>
        </w:trPr>
        <w:tc>
          <w:tcPr>
            <w:tcW w:w="1410" w:type="dxa"/>
            <w:vMerge w:val="continue"/>
            <w:tcBorders>
              <w:bottom w:val="single" w:color="auto" w:sz="4" w:space="0"/>
            </w:tcBorders>
            <w:vAlign w:val="center"/>
          </w:tcPr>
          <w:p w14:paraId="636A0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4632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79549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60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5532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语种</w:t>
            </w:r>
          </w:p>
        </w:tc>
        <w:tc>
          <w:tcPr>
            <w:tcW w:w="3647" w:type="dxa"/>
            <w:gridSpan w:val="3"/>
            <w:tcBorders>
              <w:bottom w:val="single" w:color="auto" w:sz="4" w:space="0"/>
            </w:tcBorders>
            <w:vAlign w:val="center"/>
          </w:tcPr>
          <w:p w14:paraId="36E2C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14:paraId="10D48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bottom w:val="single" w:color="auto" w:sz="4" w:space="0"/>
            </w:tcBorders>
            <w:vAlign w:val="center"/>
          </w:tcPr>
          <w:p w14:paraId="7D0D5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作者</w:t>
            </w:r>
          </w:p>
          <w:p w14:paraId="3C78B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（主创人员）</w:t>
            </w:r>
          </w:p>
        </w:tc>
        <w:tc>
          <w:tcPr>
            <w:tcW w:w="4632" w:type="dxa"/>
            <w:gridSpan w:val="7"/>
            <w:tcBorders>
              <w:bottom w:val="single" w:color="auto" w:sz="4" w:space="0"/>
            </w:tcBorders>
            <w:vAlign w:val="center"/>
          </w:tcPr>
          <w:p w14:paraId="6C9BA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詹文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蔡绵绵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78806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编辑</w:t>
            </w:r>
          </w:p>
        </w:tc>
        <w:tc>
          <w:tcPr>
            <w:tcW w:w="3647" w:type="dxa"/>
            <w:gridSpan w:val="3"/>
            <w:tcBorders>
              <w:bottom w:val="single" w:color="auto" w:sz="4" w:space="0"/>
            </w:tcBorders>
            <w:vAlign w:val="center"/>
          </w:tcPr>
          <w:p w14:paraId="4A61F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beforeLines="17" w:beforeAutospacing="0" w:after="0" w:afterAutospacing="0" w:line="240" w:lineRule="exact"/>
              <w:jc w:val="center"/>
              <w:textAlignment w:val="auto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吴慧泉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朱子渝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杨炯</w:t>
            </w:r>
          </w:p>
        </w:tc>
      </w:tr>
      <w:tr w14:paraId="3317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0" w:type="dxa"/>
            <w:vAlign w:val="center"/>
          </w:tcPr>
          <w:p w14:paraId="6A6F4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原创</w:t>
            </w:r>
          </w:p>
          <w:p w14:paraId="23304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513" w:type="dxa"/>
            <w:gridSpan w:val="5"/>
            <w:vAlign w:val="center"/>
          </w:tcPr>
          <w:p w14:paraId="7FD2A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ind w:firstLine="420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厦门日报</w:t>
            </w:r>
            <w:r>
              <w:rPr>
                <w:rFonts w:hint="eastAsia" w:ascii="仿宋_GB2312" w:hAnsi="仿宋"/>
                <w:color w:val="000000"/>
                <w:sz w:val="24"/>
                <w:szCs w:val="24"/>
                <w:lang w:val="en-US" w:eastAsia="zh-CN"/>
              </w:rPr>
              <w:t>社</w:t>
            </w:r>
          </w:p>
        </w:tc>
        <w:tc>
          <w:tcPr>
            <w:tcW w:w="1945" w:type="dxa"/>
            <w:gridSpan w:val="3"/>
            <w:vAlign w:val="center"/>
          </w:tcPr>
          <w:p w14:paraId="183A0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textAlignment w:val="auto"/>
              <w:rPr>
                <w:rFonts w:hint="eastAsia" w:ascii="仿宋_GB2312" w:hAnsi="仿宋"/>
                <w:color w:val="000000"/>
                <w:sz w:val="24"/>
                <w:szCs w:val="24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发布端/账号/媒体名称</w:t>
            </w:r>
          </w:p>
        </w:tc>
        <w:tc>
          <w:tcPr>
            <w:tcW w:w="3647" w:type="dxa"/>
            <w:gridSpan w:val="3"/>
            <w:vAlign w:val="center"/>
          </w:tcPr>
          <w:p w14:paraId="12F7D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"/>
                <w:color w:val="000000"/>
                <w:sz w:val="24"/>
                <w:szCs w:val="24"/>
                <w:highlight w:val="green"/>
              </w:rPr>
            </w:pPr>
            <w:r>
              <w:rPr>
                <w:rFonts w:hint="eastAsia" w:ascii="仿宋_GB2312" w:hAnsi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厦门日报</w:t>
            </w:r>
          </w:p>
        </w:tc>
      </w:tr>
      <w:tr w14:paraId="75958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</w:trPr>
        <w:tc>
          <w:tcPr>
            <w:tcW w:w="1647" w:type="dxa"/>
            <w:gridSpan w:val="2"/>
            <w:vAlign w:val="center"/>
          </w:tcPr>
          <w:p w14:paraId="694BD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刊播版面</w:t>
            </w:r>
          </w:p>
          <w:p w14:paraId="6C815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(名称和版次)</w:t>
            </w:r>
          </w:p>
        </w:tc>
        <w:tc>
          <w:tcPr>
            <w:tcW w:w="3276" w:type="dxa"/>
            <w:gridSpan w:val="4"/>
            <w:vAlign w:val="center"/>
          </w:tcPr>
          <w:p w14:paraId="4D931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A3</w:t>
            </w:r>
          </w:p>
        </w:tc>
        <w:tc>
          <w:tcPr>
            <w:tcW w:w="1119" w:type="dxa"/>
            <w:gridSpan w:val="2"/>
            <w:vAlign w:val="center"/>
          </w:tcPr>
          <w:p w14:paraId="1E24E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刊播</w:t>
            </w:r>
          </w:p>
          <w:p w14:paraId="3F625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4473" w:type="dxa"/>
            <w:gridSpan w:val="4"/>
            <w:vAlign w:val="center"/>
          </w:tcPr>
          <w:p w14:paraId="48365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</w:rPr>
              <w:t>2024年12月30日</w:t>
            </w:r>
          </w:p>
        </w:tc>
      </w:tr>
      <w:tr w14:paraId="2496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647" w:type="dxa"/>
            <w:gridSpan w:val="2"/>
            <w:vAlign w:val="center"/>
          </w:tcPr>
          <w:p w14:paraId="63F4C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新媒体作品</w:t>
            </w:r>
          </w:p>
          <w:p w14:paraId="60892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A4B5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4E9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是否为</w:t>
            </w:r>
          </w:p>
          <w:p w14:paraId="4BA2C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“三好作品”</w:t>
            </w:r>
          </w:p>
        </w:tc>
        <w:tc>
          <w:tcPr>
            <w:tcW w:w="1922" w:type="dxa"/>
            <w:vAlign w:val="center"/>
          </w:tcPr>
          <w:p w14:paraId="3D8F7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4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否</w:t>
            </w:r>
          </w:p>
        </w:tc>
      </w:tr>
      <w:tr w14:paraId="04E3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</w:trPr>
        <w:tc>
          <w:tcPr>
            <w:tcW w:w="1410" w:type="dxa"/>
            <w:vAlign w:val="center"/>
          </w:tcPr>
          <w:p w14:paraId="1799E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︵</w:t>
            </w:r>
          </w:p>
          <w:p w14:paraId="7F803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采作</w:t>
            </w:r>
          </w:p>
          <w:p w14:paraId="17585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编品</w:t>
            </w:r>
          </w:p>
          <w:p w14:paraId="10FFA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过简</w:t>
            </w:r>
          </w:p>
          <w:p w14:paraId="36EAB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程介</w:t>
            </w:r>
          </w:p>
          <w:p w14:paraId="6816F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︶</w:t>
            </w:r>
          </w:p>
        </w:tc>
        <w:tc>
          <w:tcPr>
            <w:tcW w:w="9105" w:type="dxa"/>
            <w:gridSpan w:val="11"/>
            <w:vAlign w:val="center"/>
          </w:tcPr>
          <w:p w14:paraId="32B5A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320" w:lineRule="exact"/>
              <w:ind w:firstLine="480" w:firstLineChars="200"/>
              <w:textAlignment w:val="auto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习近平总书记强调，“两岸经济同属中华民族经济，两岸同胞是命运共同体”。然而，台湾民进党当局罔顾民众福祉，阻挠限制台商在大陆兴业。一段时间来，所谓“大陆台企无人接班、台商从大陆撤资撤厂”的不实言论被台媒炒得沸沸扬扬。</w:t>
            </w:r>
          </w:p>
          <w:p w14:paraId="48D7C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320" w:lineRule="exact"/>
              <w:ind w:firstLine="480" w:firstLineChars="200"/>
              <w:textAlignment w:val="auto"/>
              <w:rPr>
                <w:rFonts w:hint="eastAsia" w:ascii="仿宋" w:hAnsi="仿宋" w:eastAsia="仿宋_GB2312"/>
                <w:color w:val="000000"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</w:rPr>
              <w:t>厦门日报记者通过深入采访发现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全球经济增长乏力的当下，许多台企在大陆却保持良好发展势头，迎来新一轮增资扩产热潮，台商二代成为重要推动力量。</w:t>
            </w:r>
            <w:r>
              <w:rPr>
                <w:rFonts w:hint="eastAsia" w:ascii="仿宋_GB2312"/>
                <w:sz w:val="24"/>
                <w:szCs w:val="24"/>
              </w:rPr>
              <w:t>全国台企联会长在接受采访时首次透露“超半数台企已实现台商二代顺利‘接棒’”，国台办发布的数据也显示不少台商二代在大陆开启新赛道。记者敏锐地从中抓取重磅新闻点，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迅速</w:t>
            </w:r>
            <w:r>
              <w:rPr>
                <w:rFonts w:hint="eastAsia" w:ascii="仿宋_GB2312"/>
                <w:sz w:val="24"/>
                <w:szCs w:val="24"/>
              </w:rPr>
              <w:t>发布独家消息，用简洁生动的笔触，展现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出</w:t>
            </w:r>
            <w:r>
              <w:rPr>
                <w:rFonts w:hint="eastAsia" w:ascii="仿宋_GB2312"/>
                <w:sz w:val="24"/>
                <w:szCs w:val="24"/>
              </w:rPr>
              <w:t>新老台商长期扎根大陆的坚定信心与务实行动。</w:t>
            </w:r>
          </w:p>
        </w:tc>
      </w:tr>
      <w:tr w14:paraId="4C70B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</w:trPr>
        <w:tc>
          <w:tcPr>
            <w:tcW w:w="1410" w:type="dxa"/>
            <w:vAlign w:val="center"/>
          </w:tcPr>
          <w:p w14:paraId="0A673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社</w:t>
            </w:r>
          </w:p>
          <w:p w14:paraId="45519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会</w:t>
            </w:r>
          </w:p>
          <w:p w14:paraId="33699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效</w:t>
            </w:r>
          </w:p>
          <w:p w14:paraId="5158D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9105" w:type="dxa"/>
            <w:gridSpan w:val="11"/>
            <w:vAlign w:val="center"/>
          </w:tcPr>
          <w:p w14:paraId="4E417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报道以小切口表达大主题，有力驳斥了台湾民进党当局子虚乌有的恶意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造谣，阐释了</w:t>
            </w:r>
            <w:r>
              <w:rPr>
                <w:rFonts w:hint="eastAsia" w:ascii="仿宋_GB2312"/>
                <w:sz w:val="24"/>
                <w:szCs w:val="24"/>
              </w:rPr>
              <w:t>两岸统一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是无法</w:t>
            </w:r>
            <w:r>
              <w:rPr>
                <w:rFonts w:hint="eastAsia" w:ascii="仿宋_GB2312"/>
                <w:sz w:val="24"/>
                <w:szCs w:val="24"/>
              </w:rPr>
              <w:t>阻挡的历史大势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/>
                <w:sz w:val="24"/>
                <w:szCs w:val="24"/>
              </w:rPr>
              <w:t>很好地发挥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了媒体</w:t>
            </w:r>
            <w:r>
              <w:rPr>
                <w:rFonts w:hint="eastAsia" w:ascii="仿宋_GB2312"/>
                <w:sz w:val="24"/>
                <w:szCs w:val="24"/>
              </w:rPr>
              <w:t>“澄清谬误、明辨是非”的作用。国台办主办的中国台湾网第一时间将其作为“权威发布”转发，学习强国平台、人民日报客户端、中国日报中文网、东南网及新加坡新明日报网站等也纷纷转发，引发强烈反响。该报道为两岸关系和平发展提供了正面叙事，充分体现大陆对台商的持续吸引力，有力证明“台独”路线是不得民心的，任何企图唱衰大陆经济、企图“脱钩断链”的言行都是徒劳的。正如全国台企联常务副会长吴家莹看到报道后留言所说：“实现中华民族伟大复兴，我们台湾同胞定然不会缺席！”</w:t>
            </w:r>
          </w:p>
        </w:tc>
      </w:tr>
      <w:tr w14:paraId="02739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1410" w:type="dxa"/>
            <w:vMerge w:val="restart"/>
            <w:vAlign w:val="center"/>
          </w:tcPr>
          <w:p w14:paraId="598C2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传</w:t>
            </w:r>
          </w:p>
          <w:p w14:paraId="72057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播</w:t>
            </w:r>
          </w:p>
          <w:p w14:paraId="3AC43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数</w:t>
            </w:r>
          </w:p>
          <w:p w14:paraId="16125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据</w:t>
            </w:r>
          </w:p>
        </w:tc>
        <w:tc>
          <w:tcPr>
            <w:tcW w:w="1717" w:type="dxa"/>
            <w:gridSpan w:val="2"/>
            <w:vMerge w:val="restart"/>
            <w:vAlign w:val="center"/>
          </w:tcPr>
          <w:p w14:paraId="66B4C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  <w:t>新媒体传播</w:t>
            </w:r>
          </w:p>
          <w:p w14:paraId="3A46C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平台网址</w:t>
            </w:r>
          </w:p>
        </w:tc>
        <w:tc>
          <w:tcPr>
            <w:tcW w:w="313" w:type="dxa"/>
            <w:vAlign w:val="center"/>
          </w:tcPr>
          <w:p w14:paraId="64B1F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75" w:type="dxa"/>
            <w:gridSpan w:val="8"/>
            <w:vAlign w:val="center"/>
          </w:tcPr>
          <w:p w14:paraId="0E96E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C0B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1410" w:type="dxa"/>
            <w:vMerge w:val="continue"/>
            <w:vAlign w:val="center"/>
          </w:tcPr>
          <w:p w14:paraId="696F0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continue"/>
            <w:vAlign w:val="center"/>
          </w:tcPr>
          <w:p w14:paraId="02E96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  <w:vAlign w:val="center"/>
          </w:tcPr>
          <w:p w14:paraId="35DD7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75" w:type="dxa"/>
            <w:gridSpan w:val="8"/>
            <w:vAlign w:val="center"/>
          </w:tcPr>
          <w:p w14:paraId="17BBF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   </w:t>
            </w:r>
          </w:p>
        </w:tc>
      </w:tr>
      <w:tr w14:paraId="46EA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</w:trPr>
        <w:tc>
          <w:tcPr>
            <w:tcW w:w="1410" w:type="dxa"/>
            <w:vMerge w:val="continue"/>
            <w:vAlign w:val="center"/>
          </w:tcPr>
          <w:p w14:paraId="477F3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continue"/>
            <w:vAlign w:val="center"/>
          </w:tcPr>
          <w:p w14:paraId="1D8A5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13" w:type="dxa"/>
            <w:vAlign w:val="center"/>
          </w:tcPr>
          <w:p w14:paraId="6FFAA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75" w:type="dxa"/>
            <w:gridSpan w:val="8"/>
            <w:vAlign w:val="center"/>
          </w:tcPr>
          <w:p w14:paraId="68BA5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58A7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</w:trPr>
        <w:tc>
          <w:tcPr>
            <w:tcW w:w="1410" w:type="dxa"/>
            <w:vMerge w:val="continue"/>
            <w:vAlign w:val="center"/>
          </w:tcPr>
          <w:p w14:paraId="3AFA4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Align w:val="center"/>
          </w:tcPr>
          <w:p w14:paraId="0CF6A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阅读量（浏览量、点击量）</w:t>
            </w:r>
          </w:p>
        </w:tc>
        <w:tc>
          <w:tcPr>
            <w:tcW w:w="1497" w:type="dxa"/>
            <w:gridSpan w:val="2"/>
            <w:vAlign w:val="center"/>
          </w:tcPr>
          <w:p w14:paraId="35108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944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679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573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互动量</w:t>
            </w:r>
          </w:p>
        </w:tc>
        <w:tc>
          <w:tcPr>
            <w:tcW w:w="1922" w:type="dxa"/>
            <w:vAlign w:val="center"/>
          </w:tcPr>
          <w:p w14:paraId="7D29D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 w14:paraId="76AB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exact"/>
        </w:trPr>
        <w:tc>
          <w:tcPr>
            <w:tcW w:w="1410" w:type="dxa"/>
            <w:tcBorders>
              <w:bottom w:val="single" w:color="auto" w:sz="4" w:space="0"/>
            </w:tcBorders>
            <w:vAlign w:val="center"/>
          </w:tcPr>
          <w:p w14:paraId="4B386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︵</w:t>
            </w:r>
          </w:p>
          <w:p w14:paraId="52B7C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初推</w:t>
            </w:r>
          </w:p>
          <w:p w14:paraId="68B0C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评荐</w:t>
            </w:r>
          </w:p>
          <w:p w14:paraId="3DEF2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评理</w:t>
            </w:r>
          </w:p>
          <w:p w14:paraId="48551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语由</w:t>
            </w:r>
          </w:p>
          <w:p w14:paraId="26575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︶</w:t>
            </w:r>
          </w:p>
        </w:tc>
        <w:tc>
          <w:tcPr>
            <w:tcW w:w="9105" w:type="dxa"/>
            <w:gridSpan w:val="11"/>
            <w:tcBorders>
              <w:bottom w:val="single" w:color="auto" w:sz="4" w:space="0"/>
            </w:tcBorders>
            <w:vAlign w:val="center"/>
          </w:tcPr>
          <w:p w14:paraId="5060C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Autospacing="0" w:line="320" w:lineRule="exact"/>
              <w:ind w:firstLine="480" w:firstLineChars="200"/>
              <w:textAlignment w:val="auto"/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该报道体现了地方主流媒体胸怀“国之大者”的站位，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立场鲜明，</w:t>
            </w:r>
            <w:r>
              <w:rPr>
                <w:rFonts w:hint="eastAsia" w:ascii="仿宋_GB2312"/>
                <w:sz w:val="24"/>
                <w:szCs w:val="24"/>
              </w:rPr>
              <w:t>用独家视角紧扣两岸热点，敢于发声、善于发声，在两岸关系面临新形势新变化的当下，更显其独特意义和价值。报道选材精当、角度新颖、</w:t>
            </w:r>
            <w:bookmarkStart w:id="0" w:name="_GoBack"/>
            <w:bookmarkEnd w:id="0"/>
            <w:r>
              <w:rPr>
                <w:rFonts w:hint="eastAsia" w:ascii="仿宋_GB2312"/>
                <w:sz w:val="24"/>
                <w:szCs w:val="24"/>
              </w:rPr>
              <w:t>言近旨远，用数据和事实说话，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以台商视角铺陈全文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更具说服力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</w:rPr>
              <w:t>让企图制造两岸民众矛盾对立的把戏不攻自破，充分体现党的新闻工作者的责任与担当。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0E37E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280" w:lineRule="exact"/>
              <w:textAlignment w:val="auto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   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（盖单位公章）</w:t>
            </w:r>
          </w:p>
          <w:p w14:paraId="17CC2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日</w:t>
            </w:r>
          </w:p>
        </w:tc>
      </w:tr>
    </w:tbl>
    <w:p w14:paraId="6519A966">
      <w:pPr>
        <w:rPr>
          <w:rFonts w:hint="eastAsia" w:ascii="华文仿宋" w:hAnsi="华文仿宋" w:eastAsia="华文仿宋"/>
          <w:color w:val="000000"/>
          <w:szCs w:val="32"/>
        </w:rPr>
        <w:sectPr>
          <w:headerReference r:id="rId5" w:type="default"/>
          <w:headerReference r:id="rId6" w:type="even"/>
          <w:pgSz w:w="11906" w:h="16838"/>
          <w:pgMar w:top="1383" w:right="1304" w:bottom="850" w:left="1304" w:header="851" w:footer="1418" w:gutter="0"/>
          <w:pgNumType w:fmt="numberInDash"/>
          <w:cols w:space="425" w:num="1"/>
          <w:docGrid w:type="lines" w:linePitch="312" w:charSpace="0"/>
        </w:sectPr>
      </w:pPr>
    </w:p>
    <w:p w14:paraId="7593BA44">
      <w:pPr>
        <w:widowControl/>
        <w:jc w:val="left"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837" w:right="1729" w:bottom="1213" w:left="1729" w:header="851" w:footer="1134" w:gutter="0"/>
      <w:pgNumType w:fmt="numberInDash" w:start="1"/>
      <w:cols w:space="0" w:num="1"/>
      <w:docGrid w:type="lines" w:linePitch="44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68DB8C12">
        <w:pPr>
          <w:pStyle w:val="7"/>
          <w:jc w:val="right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2183"/>
    </w:sdtPr>
    <w:sdtEndPr>
      <w:rPr>
        <w:rFonts w:ascii="仿宋" w:hAnsi="仿宋" w:eastAsia="仿宋"/>
        <w:sz w:val="24"/>
      </w:rPr>
    </w:sdtEndPr>
    <w:sdtContent>
      <w:p w14:paraId="1A43B324">
        <w:pPr>
          <w:pStyle w:val="7"/>
          <w:rPr>
            <w:rFonts w:hint="eastAsia"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5A104">
    <w:pPr>
      <w:pStyle w:val="4"/>
      <w:spacing w:after="0" w:line="320" w:lineRule="exact"/>
      <w:ind w:firstLine="602"/>
      <w:rPr>
        <w:rFonts w:hint="eastAsia"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90438"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E788E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29EF2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1A3"/>
    <w:rsid w:val="000577F1"/>
    <w:rsid w:val="00061030"/>
    <w:rsid w:val="00061CAA"/>
    <w:rsid w:val="00062B0B"/>
    <w:rsid w:val="00062DCC"/>
    <w:rsid w:val="00064F86"/>
    <w:rsid w:val="00066DA5"/>
    <w:rsid w:val="00067EC4"/>
    <w:rsid w:val="00070808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2A2A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0999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008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5D0"/>
    <w:rsid w:val="003E176C"/>
    <w:rsid w:val="003E3F5D"/>
    <w:rsid w:val="003E6881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359A2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A4C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4521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0E08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2F6D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27B4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509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0FF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132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294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47DE1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C9E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18A6"/>
    <w:rsid w:val="009B2951"/>
    <w:rsid w:val="009B34A6"/>
    <w:rsid w:val="009B5FCB"/>
    <w:rsid w:val="009B6E03"/>
    <w:rsid w:val="009B7495"/>
    <w:rsid w:val="009B7DC9"/>
    <w:rsid w:val="009B7E27"/>
    <w:rsid w:val="009C40DF"/>
    <w:rsid w:val="009C7694"/>
    <w:rsid w:val="009C7C31"/>
    <w:rsid w:val="009D1471"/>
    <w:rsid w:val="009D1B38"/>
    <w:rsid w:val="009D1EC8"/>
    <w:rsid w:val="009D2AD2"/>
    <w:rsid w:val="009D3E98"/>
    <w:rsid w:val="009D4BAA"/>
    <w:rsid w:val="009D4D7C"/>
    <w:rsid w:val="009D5AB6"/>
    <w:rsid w:val="009D7B36"/>
    <w:rsid w:val="009E02A4"/>
    <w:rsid w:val="009E25F5"/>
    <w:rsid w:val="009E395E"/>
    <w:rsid w:val="009E66D4"/>
    <w:rsid w:val="009F073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4798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27FA8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109A"/>
    <w:rsid w:val="00B844D5"/>
    <w:rsid w:val="00B8460C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2A5A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756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4C4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1044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152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7B8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30D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27462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6FA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0C4E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1FCC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1767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1E86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1BB2427"/>
    <w:rsid w:val="02022281"/>
    <w:rsid w:val="028140C9"/>
    <w:rsid w:val="09477EE7"/>
    <w:rsid w:val="0AA1970C"/>
    <w:rsid w:val="0DD120F8"/>
    <w:rsid w:val="0F7F0EA5"/>
    <w:rsid w:val="100E1475"/>
    <w:rsid w:val="121D3BF2"/>
    <w:rsid w:val="16E57F03"/>
    <w:rsid w:val="1A7CA4C8"/>
    <w:rsid w:val="1B4D4770"/>
    <w:rsid w:val="1D7D5129"/>
    <w:rsid w:val="1EE367D7"/>
    <w:rsid w:val="1FBE4D8F"/>
    <w:rsid w:val="207D53B5"/>
    <w:rsid w:val="21AB0611"/>
    <w:rsid w:val="21B4189E"/>
    <w:rsid w:val="227F44DD"/>
    <w:rsid w:val="240344BC"/>
    <w:rsid w:val="25207829"/>
    <w:rsid w:val="26926505"/>
    <w:rsid w:val="27BBD431"/>
    <w:rsid w:val="29533499"/>
    <w:rsid w:val="29FB622F"/>
    <w:rsid w:val="2A6401B8"/>
    <w:rsid w:val="2B14398C"/>
    <w:rsid w:val="2B5FF6DB"/>
    <w:rsid w:val="2BE6AC9B"/>
    <w:rsid w:val="2CFF33E5"/>
    <w:rsid w:val="2E122953"/>
    <w:rsid w:val="2FFD7220"/>
    <w:rsid w:val="32E7C95C"/>
    <w:rsid w:val="33F96105"/>
    <w:rsid w:val="36DE6705"/>
    <w:rsid w:val="37DF5322"/>
    <w:rsid w:val="37E613F9"/>
    <w:rsid w:val="37FD3078"/>
    <w:rsid w:val="37FF3550"/>
    <w:rsid w:val="37FFC416"/>
    <w:rsid w:val="3991049D"/>
    <w:rsid w:val="3A95616C"/>
    <w:rsid w:val="3AFCCEEC"/>
    <w:rsid w:val="3B6BE7B6"/>
    <w:rsid w:val="3BEA624A"/>
    <w:rsid w:val="3BFF18CE"/>
    <w:rsid w:val="3CB56435"/>
    <w:rsid w:val="3D424389"/>
    <w:rsid w:val="3D7309E6"/>
    <w:rsid w:val="3DB443FE"/>
    <w:rsid w:val="3DEE90AB"/>
    <w:rsid w:val="3E66156D"/>
    <w:rsid w:val="3F9F0BD7"/>
    <w:rsid w:val="3FDD0733"/>
    <w:rsid w:val="3FFF6105"/>
    <w:rsid w:val="40BB413A"/>
    <w:rsid w:val="43543A78"/>
    <w:rsid w:val="440C56F0"/>
    <w:rsid w:val="448160DE"/>
    <w:rsid w:val="44B17238"/>
    <w:rsid w:val="44FF1985"/>
    <w:rsid w:val="46303AD3"/>
    <w:rsid w:val="466A22B2"/>
    <w:rsid w:val="467F7B33"/>
    <w:rsid w:val="49B44DCA"/>
    <w:rsid w:val="4B94077D"/>
    <w:rsid w:val="4D7922E5"/>
    <w:rsid w:val="4D9B09B8"/>
    <w:rsid w:val="4E1161B7"/>
    <w:rsid w:val="4EB514DE"/>
    <w:rsid w:val="4F7A1CAF"/>
    <w:rsid w:val="4FD20CC7"/>
    <w:rsid w:val="51B14D9B"/>
    <w:rsid w:val="51FC00CA"/>
    <w:rsid w:val="52C2124D"/>
    <w:rsid w:val="53903A81"/>
    <w:rsid w:val="545253A1"/>
    <w:rsid w:val="545A24A8"/>
    <w:rsid w:val="575FFACA"/>
    <w:rsid w:val="57E3A12B"/>
    <w:rsid w:val="5A7A5318"/>
    <w:rsid w:val="5C3F69A2"/>
    <w:rsid w:val="5C5936EE"/>
    <w:rsid w:val="5D5E7442"/>
    <w:rsid w:val="5DFC282D"/>
    <w:rsid w:val="5E31494A"/>
    <w:rsid w:val="5E472819"/>
    <w:rsid w:val="5EF2E06A"/>
    <w:rsid w:val="5F7BA06F"/>
    <w:rsid w:val="5FFB8B9E"/>
    <w:rsid w:val="5FFEE2BA"/>
    <w:rsid w:val="64FF5D3A"/>
    <w:rsid w:val="67EA5618"/>
    <w:rsid w:val="687E0B6C"/>
    <w:rsid w:val="68CC3347"/>
    <w:rsid w:val="6A102F95"/>
    <w:rsid w:val="6A177DC9"/>
    <w:rsid w:val="6B7E4876"/>
    <w:rsid w:val="6BADA4A9"/>
    <w:rsid w:val="6BFE9F4B"/>
    <w:rsid w:val="6BFF44CD"/>
    <w:rsid w:val="6C0B435C"/>
    <w:rsid w:val="6CF8349E"/>
    <w:rsid w:val="6CFE6DCE"/>
    <w:rsid w:val="6D1F0417"/>
    <w:rsid w:val="6E0E5A3E"/>
    <w:rsid w:val="6E146DCC"/>
    <w:rsid w:val="6E15658B"/>
    <w:rsid w:val="6F6D7F02"/>
    <w:rsid w:val="6F9817D4"/>
    <w:rsid w:val="6FBF90D1"/>
    <w:rsid w:val="6FDF00B9"/>
    <w:rsid w:val="6FEEA70C"/>
    <w:rsid w:val="6FF722AB"/>
    <w:rsid w:val="6FFD2893"/>
    <w:rsid w:val="707A6CFB"/>
    <w:rsid w:val="71BF9D52"/>
    <w:rsid w:val="71CE2C91"/>
    <w:rsid w:val="73CBDC39"/>
    <w:rsid w:val="7423256B"/>
    <w:rsid w:val="74FFEDA3"/>
    <w:rsid w:val="75818285"/>
    <w:rsid w:val="75F60CA2"/>
    <w:rsid w:val="7687338F"/>
    <w:rsid w:val="7715973E"/>
    <w:rsid w:val="7770062C"/>
    <w:rsid w:val="779C40BA"/>
    <w:rsid w:val="77ED3CA0"/>
    <w:rsid w:val="77EE7B2F"/>
    <w:rsid w:val="77FAB11A"/>
    <w:rsid w:val="77FD29EF"/>
    <w:rsid w:val="78DB604F"/>
    <w:rsid w:val="79AAB221"/>
    <w:rsid w:val="79F7DE36"/>
    <w:rsid w:val="7A033627"/>
    <w:rsid w:val="7ABF6A11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792B1A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pPr>
      <w:spacing w:after="160" w:line="278" w:lineRule="auto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pPr>
      <w:spacing w:after="160" w:line="278" w:lineRule="auto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pPr>
      <w:spacing w:after="160" w:line="278" w:lineRule="auto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948</Words>
  <Characters>959</Characters>
  <Lines>64</Lines>
  <Paragraphs>76</Paragraphs>
  <TotalTime>9</TotalTime>
  <ScaleCrop>false</ScaleCrop>
  <LinksUpToDate>false</LinksUpToDate>
  <CharactersWithSpaces>1045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2025-03-11T03:20:00Z</cp:lastPrinted>
  <dcterms:modified xsi:type="dcterms:W3CDTF">2025-05-13T10:24:28Z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CE0C40BA40AA4924B4C8EE11BC3CDCA8_13</vt:lpwstr>
  </property>
</Properties>
</file>