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jc w:val="center"/>
        <w:rPr>
          <w:rFonts w:ascii="仿宋" w:hAnsi="仿宋" w:eastAsia="仿宋" w:cs="宋体"/>
          <w:b/>
          <w:kern w:val="0"/>
          <w:sz w:val="32"/>
          <w:szCs w:val="32"/>
          <w:lang w:eastAsia="zh-Hans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520" w:lineRule="exact"/>
        <w:jc w:val="center"/>
        <w:rPr>
          <w:rFonts w:hint="default" w:ascii="黑体" w:hAnsi="黑体" w:eastAsia="黑体" w:cs="黑体"/>
          <w:b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6"/>
          <w:szCs w:val="36"/>
          <w:lang w:eastAsia="zh-Hans"/>
        </w:rPr>
        <w:t>林宇熙</w:t>
      </w:r>
      <w:r>
        <w:rPr>
          <w:rFonts w:hint="eastAsia" w:ascii="黑体" w:hAnsi="黑体" w:eastAsia="黑体" w:cs="黑体"/>
          <w:b/>
          <w:kern w:val="0"/>
          <w:sz w:val="36"/>
          <w:szCs w:val="36"/>
          <w:lang w:val="en-US" w:eastAsia="zh-CN"/>
        </w:rPr>
        <w:t>个人事迹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hint="default"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林宇熙，毕业于厦门大学英语系（本科）、香港浸会大学传理学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系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（研究生），2015年9月进入福州日报社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工作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，2016年11月借调至福建日报福州记者站，2017年11月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正式加入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福建日报社，先后在三明记者站、时政部（屏山站）工作</w:t>
      </w:r>
      <w:r>
        <w:rPr>
          <w:rFonts w:hint="default" w:ascii="仿宋_GB2312" w:hAnsi="仿宋_GB2312" w:eastAsia="仿宋_GB2312" w:cs="仿宋_GB2312"/>
          <w:b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Hans"/>
        </w:rPr>
        <w:t>承担省政府主要领导日常活动新闻报道</w:t>
      </w:r>
      <w:r>
        <w:rPr>
          <w:rFonts w:hint="default" w:ascii="仿宋_GB2312" w:hAnsi="仿宋_GB2312" w:eastAsia="仿宋_GB2312" w:cs="仿宋_GB2312"/>
          <w:b/>
          <w:kern w:val="0"/>
          <w:sz w:val="32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她始终保持对新闻事业的热爱，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传承闽报人精神，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严于律己、脚踏实地、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兢兢业业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截至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  <w:t>2023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年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获福建新闻奖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特别奖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  <w:t>2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次、一等奖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  <w:t>4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次、二等奖</w:t>
      </w:r>
      <w:r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  <w:t>5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次，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另获中国人大新闻奖以及福建省人大、政协新闻奖若干，获评2021年度福建日报社“先进工作者”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2023年福建日报社首批“担当者”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并作为福建省唯一代表参与2023年全国优秀青年新闻工作者学习穆青、增强“四力”培训。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1" w:firstLineChars="200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eastAsia="zh-Hans"/>
        </w:rPr>
        <w:t>深学争优，在重要时政报道中挑大梁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2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林宇熙发扬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时政部（屏山站）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特别能战斗、特别能吃苦、特别能奉献的优良作风，敢于担苦、担难、担重、担险，保质保量完成千余篇超百万字时政新闻报道。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2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2020年7月，根据组织安排，还是时政新兵的她“临危受命”，承担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Hans"/>
        </w:rPr>
        <w:t>省政府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主要领导日常活动新闻报道。这一岗位压力大、强度高，必须随时待命出发、高度严谨负责，对记者的政治思想、工作作风和业务能力是极大考验。她勇挑重担、迎难而上，在最短时间内抗住压力、适应岗位。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2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从全国两会到省两会，从调研出访到会议会见，每一次任务前她都做足功课，沉下心学习习近平总书记有关重要讲话和论述精神、对福建工作的重要讲话重要指示批示精神，全面理解把握省委工作要求，同时吸收借鉴兄弟省份时政新闻报道，力求在政治上想得更深、政策上扣得更准、业务上做得更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2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她深知肩上职责重要、使命光荣，始终坚持高标准、高质量、高效率，把握“时、度、效”，努力让每一篇时政新闻站位高、有新意、语言实。无论是随省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Hans"/>
        </w:rPr>
        <w:t>政府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主要领导现场督导中央生态环保督察反馈问题整改工作，以最快速度完成稿件并审定，第一时间在新福建上首发，及时回应社会舆论关切，还是一次次赴防汛救灾、疫情防控、抗击台风第一线，她顶住山路上、飞机上赶稿与随时随地、披星戴月审改稿件的高强度、高压力，总是第一时间拿出稿件，出色完成各项报道任务，得到跑口单位“出手快、质量高、敬业专业”的高度认可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1" w:firstLineChars="200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eastAsia="zh-Hans"/>
        </w:rPr>
        <w:t>敢为争先，在重大主题报道中勇担当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重大主题报道是党报的优势所在。林宇熙坚持把学习好、宣传好、落实好党的创新理论作为立业之本，努力做好习近平新时代中国特色社会主义思想深化、内化、转化的“文章”。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作为团队最年轻的成员，她有幸参与采写2017年“习近平总书记在福建的探索与实践”专题报道与2021年习近平总书记在福建考察纪实、习近平推动文化和自然遗产保护福建纪事，在时间紧、任务重的考验面前，在报社领导带领下，赴宁德、福州等地深入采访当事人、老同志，走访琉球馆、邓拓故居……反复求证细节、获取珍贵素材，挖掘出独家故事，并连续数日用心写作，与同事一道全力以赴反复打磨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引领时代，坚定文化自信》等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稿件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在党的十九大召开前夕重磅推出，为盛会召开营造了良好的舆论氛围。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面对媒体格局与舆论生态的新变化，2022年、2023年，福建日报分别打造了全新时政品牌“屏山君”和“敏言”，聚焦深入挖掘阐释习近平新时代中国特色社会主义思想，围绕省委省政府中心工作，以主流声音传播主流价值，以创新表达壮大主流舆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作为“屏山君”专栏和“敏言”系列文章的主创人员之一，她参与采写了“深入学习贯彻习近平文化思想”“推进全面深化改革的福建实践”敏言系列文章，以及《屏山君｜携千年风华，“文物大省”如何迈向“文物强省”》等稿件，同时，对“重大时政题材如何出新出彩”，她也一直在思考着、实践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一方面，积极探索文风创新，以理服人、以情动人，逐步探索形成轻盈、清新、亲和的党报理论评论文章“新气质”，不断增强思想力、吸引力和感染力；另一方面，针对每年政府工作报告、省委季度经济工作会议等“固定动作”的解读，探索将具象符号转化为可以承载丰富含义的意象，把硬题材写活、写新、写深，采写了《福建：拼经济的三股劲 》《年中“答卷”的背后 》等稿件，更好承担理论阐释、政策宣导、舆论引导的使命。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1" w:firstLineChars="200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eastAsia="zh-Hans"/>
        </w:rPr>
        <w:t>实干争效，在追求精品与媒体融合上不止步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作品是一个记者的立身之本。在完成高强度“规定动作”的同时，林宇熙勇于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创新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、锐意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进取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，打破惯性思维和路径依赖，拓展时政记者的“技能包”，努力创作更多有思想、有温度、有品质的作品。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始终保持对新闻的敏锐，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从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“日复一日”的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会议中敏锐捕捉新闻点，采写了《从“一把手”“一张纸”汇报中看到了什么》《以破“竹”之势加快调研成果转化》《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留得下的城市，望得见的乡愁》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评论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用小角度讲大道理，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既谋发展大局也找福建特色，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以“事”说理、以“典”证理、以“情”助理，打破外界对时政评论的“刻板印象”，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《从“一把手”“一张纸”汇报中看到了什么》获2021年度福建新闻奖报纸评论类别唯一的一等奖。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她践行新闻记者“四力”要求，把站在屏山上想问题和深入田间地头做新闻结合起来，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从领导调研中获得灵感，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发现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新闻线索，并再度深入一线采访，采写了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《我在安溪“修”电影》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等通讯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。在报社领导指导下，时政部梳理并挖掘省领导调研点，2022年9月2日，福建日报推出全新栏目——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“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观澜·福见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”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，《我在安溪“修”电影》作为开篇，抛砖引玉，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用小切口讲好故事，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记录个体、观照时代，引起热烈反响。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她积极探索融合报道，让好故事以多元形式呈现。以往，深度报道大都以纸媒的“大部头”呈现，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《我在安溪“修”电影》《何以“中国白”》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等作品采取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文字、影像与视频联动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的方式，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以可视化表达助力新闻立体化传播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。“修电影”与“中国白”已成为泉州安溪县与德化县产业发展的重要品牌，展现了“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观澜·福见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”栏目的影响力与引导力。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firstLine="643" w:firstLineChars="200"/>
        <w:textAlignment w:val="auto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个人的成长，离不开组织的培养。9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年来，林宇熙始终牢记党报人的职责任务，在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“两重”报道一线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磨练意志、强壮筋骨、增长才干，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忠实记录时代、生动书写时代、热情讴歌时代，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努力成为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Hans"/>
        </w:rPr>
        <w:t>一名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党和人民信赖的优秀青年新闻工作者。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ECB5D"/>
    <w:multiLevelType w:val="singleLevel"/>
    <w:tmpl w:val="DADECB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4YzlhYTUxYmRjMGZjNDQ3NTMzYzgyMzdjZWU2YWQifQ=="/>
  </w:docVars>
  <w:rsids>
    <w:rsidRoot w:val="0063265A"/>
    <w:rsid w:val="00051EB4"/>
    <w:rsid w:val="000F30DB"/>
    <w:rsid w:val="001C223F"/>
    <w:rsid w:val="003E3206"/>
    <w:rsid w:val="00447611"/>
    <w:rsid w:val="005364B9"/>
    <w:rsid w:val="0063265A"/>
    <w:rsid w:val="00644F44"/>
    <w:rsid w:val="00BA1A55"/>
    <w:rsid w:val="00CB70FB"/>
    <w:rsid w:val="00D7733E"/>
    <w:rsid w:val="00D9052F"/>
    <w:rsid w:val="0175017E"/>
    <w:rsid w:val="033A02A4"/>
    <w:rsid w:val="04594131"/>
    <w:rsid w:val="06E64E63"/>
    <w:rsid w:val="0869175B"/>
    <w:rsid w:val="10B6717E"/>
    <w:rsid w:val="168D7598"/>
    <w:rsid w:val="1B665E07"/>
    <w:rsid w:val="1BF7585C"/>
    <w:rsid w:val="1F117043"/>
    <w:rsid w:val="20256A93"/>
    <w:rsid w:val="21BF3B5D"/>
    <w:rsid w:val="233F7E6C"/>
    <w:rsid w:val="26FD42C6"/>
    <w:rsid w:val="27CAB620"/>
    <w:rsid w:val="35956011"/>
    <w:rsid w:val="361909F0"/>
    <w:rsid w:val="3797065E"/>
    <w:rsid w:val="3A7FA0A3"/>
    <w:rsid w:val="3B7FE46F"/>
    <w:rsid w:val="3BB464FC"/>
    <w:rsid w:val="3E5DA8F8"/>
    <w:rsid w:val="3EED2918"/>
    <w:rsid w:val="40EB2866"/>
    <w:rsid w:val="43657023"/>
    <w:rsid w:val="453C798D"/>
    <w:rsid w:val="45E54AB2"/>
    <w:rsid w:val="4DAD3AA0"/>
    <w:rsid w:val="4E30647F"/>
    <w:rsid w:val="4F8C1CE6"/>
    <w:rsid w:val="4FA26F09"/>
    <w:rsid w:val="500656EA"/>
    <w:rsid w:val="54FC673A"/>
    <w:rsid w:val="59EF600A"/>
    <w:rsid w:val="5EF700BF"/>
    <w:rsid w:val="62B3799F"/>
    <w:rsid w:val="67DD3314"/>
    <w:rsid w:val="6BBDAA86"/>
    <w:rsid w:val="6E3A2CD6"/>
    <w:rsid w:val="6F6F5148"/>
    <w:rsid w:val="6FF24D79"/>
    <w:rsid w:val="6FF6CEA6"/>
    <w:rsid w:val="73BE1B45"/>
    <w:rsid w:val="74D6127F"/>
    <w:rsid w:val="757B8184"/>
    <w:rsid w:val="76FE7B3D"/>
    <w:rsid w:val="779EBE5E"/>
    <w:rsid w:val="77AB3C65"/>
    <w:rsid w:val="7AAC6D0A"/>
    <w:rsid w:val="7ADF58E2"/>
    <w:rsid w:val="7BBE4036"/>
    <w:rsid w:val="7BDEF525"/>
    <w:rsid w:val="7DFF121A"/>
    <w:rsid w:val="7FDAFA28"/>
    <w:rsid w:val="9A9F0631"/>
    <w:rsid w:val="DEEDF728"/>
    <w:rsid w:val="DFDF3F3D"/>
    <w:rsid w:val="E5FFC431"/>
    <w:rsid w:val="E7E7274F"/>
    <w:rsid w:val="EAFFA375"/>
    <w:rsid w:val="ECFFF1E1"/>
    <w:rsid w:val="EFFF1E01"/>
    <w:rsid w:val="EFFFF176"/>
    <w:rsid w:val="FDFF2D19"/>
    <w:rsid w:val="FEF465D5"/>
    <w:rsid w:val="FF3E063E"/>
    <w:rsid w:val="FF6BBF99"/>
    <w:rsid w:val="FF7BFF64"/>
    <w:rsid w:val="FFF7F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2346</Words>
  <Characters>2396</Characters>
  <Lines>16</Lines>
  <Paragraphs>4</Paragraphs>
  <TotalTime>14</TotalTime>
  <ScaleCrop>false</ScaleCrop>
  <LinksUpToDate>false</LinksUpToDate>
  <CharactersWithSpaces>2398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2023-09-01T12:16:00Z</dcterms:created>
  <dc:creator>Microsoft Office User</dc:creator>
  <cp:lastModifiedBy>Ci＇c.</cp:lastModifiedBy>
  <cp:lastPrinted>2024-11-14T16:43:00Z</cp:lastPrinted>
  <dcterms:modified xsi:type="dcterms:W3CDTF">2024-11-14T17:02:12Z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E7E80F8AD6F47DD794BC35671029FF89</vt:lpwstr>
  </property>
</Properties>
</file>