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0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0"/>
          <w:szCs w:val="36"/>
        </w:rPr>
        <w:t>融合报道、应用创新参评作品推荐表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4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315"/>
        <w:gridCol w:w="992"/>
        <w:gridCol w:w="253"/>
        <w:gridCol w:w="1484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exact"/>
          <w:jc w:val="center"/>
        </w:trPr>
        <w:tc>
          <w:tcPr>
            <w:tcW w:w="1538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5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互动视频丨启程！探寻纸币上的“一带一路”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华文仿宋" w:eastAsia="仿宋_GB2312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</w:p>
        </w:tc>
        <w:tc>
          <w:tcPr>
            <w:tcW w:w="35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字数/时长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548字/11分18秒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  <w:jc w:val="center"/>
        </w:trPr>
        <w:tc>
          <w:tcPr>
            <w:tcW w:w="1538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郑溦、陈佛烘、王滢、杨怡婷、涂泓、</w:t>
            </w:r>
            <w:r>
              <w:rPr>
                <w:rFonts w:hint="eastAsia"/>
                <w:sz w:val="24"/>
                <w:szCs w:val="24"/>
                <w:lang w:eastAsia="zh-CN"/>
              </w:rPr>
              <w:t>赵明鸣、</w:t>
            </w:r>
            <w:r>
              <w:rPr>
                <w:rFonts w:hint="eastAsia"/>
                <w:sz w:val="24"/>
                <w:szCs w:val="24"/>
              </w:rPr>
              <w:t>林树圣、陈淑琪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唐征宇、丁昂、曹智鹏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538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福建省广播影视集团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海博TV客户端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538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55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2023年12月31日13时16分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exact"/>
          <w:jc w:val="center"/>
        </w:trPr>
        <w:tc>
          <w:tcPr>
            <w:tcW w:w="1538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https://www.fjtv.net/haibo4/haibo5/folder8620/folder9077/2023-12-31/5533208.html?_t=1703999783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二维码另附页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1" w:hRule="exact"/>
          <w:jc w:val="center"/>
        </w:trPr>
        <w:tc>
          <w:tcPr>
            <w:tcW w:w="1538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货币是一个国家最好的“名片”。越来越多的“中国造”被印刷在“一带一路”共建国家的纸币上，成为“一带一路”合作成果的生动注脚。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习近平总书记提出共建“一带一路”倡议10周年之际，福建国际传播中心向全球发起“打卡钞票上的中国建造”征集活动。2个月时间里，得到了全球拍客、自媒体博主（网红KOL）、海内外高校学生等创作者积极响应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来自巴基斯坦、卡塔尔、塔吉克斯坦、阿尔及利亚等13个国家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的网友，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发来了上百条视频或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图文，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结合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国纸币上印着的中国元素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畅谈“丝路故事”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围绕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“共建‘一带一路’源自中国，成果和机遇属于世界”的主题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主创团队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利用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相关视频、图文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制作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成一条互动视频《启程！探寻纸币上的“一带一路”》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通过运用手绘国风长卷嵌入动画、视频、图文海报等新媒体交互技术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这些“一带一路”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共建国家纸币上的“中国建造”串联起来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，让人们在一次次互动点击中，了解纸币背后的故事和当地群众的获得感。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4" w:hRule="exac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互动视频发布后，因互动性强、制作精良，全网浏览量破百万次，超万人参与互动并留言转发，反响热烈。该节目在海博TV客户端、福建国际传播中心Hola Fujian脸书、X、油管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等海外社交平台矩阵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同步发布，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获中国驻斯里兰卡大使馆和斯里兰卡“一带一路”组织X账号点赞、转发，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加拿大、比利时、荷兰、乌干达等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国家网络名人转发，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热度持续发酵，收获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精准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的国际传播效果。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4" w:hRule="exact"/>
          <w:jc w:val="center"/>
        </w:trPr>
        <w:tc>
          <w:tcPr>
            <w:tcW w:w="1538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</w:tc>
        <w:tc>
          <w:tcPr>
            <w:tcW w:w="85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以小见大，大国担当。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作品从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“一带一路”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国家纸币上的“中国建造”“中国智慧”为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主轴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，彰显了友谊与合作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展现了共建“一带一路”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倡议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给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沿线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国家带来了实实在在的利益，体现了中国在推动构建人类命运共同体方面作出的伟大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贡献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广泛参与，真情实感。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作品征集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使用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多国创作者的素材，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内容丰富，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从当地人的视角，真实生动反映共建“一带一路”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倡议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对沿线国家的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积极作用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制作精美，交互性强。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国风手绘长卷，画面设计出众。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精心设计多个互动点，让用户可以自主选择感兴趣的画卷内容，互动形式轻巧有趣、操作方式清晰直观，交互性强、体验感好，具有一定创新性。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20</w:t>
            </w:r>
            <w:r>
              <w:rPr>
                <w:rFonts w:hint="eastAsia" w:ascii="华文中宋" w:hAnsi="华文中宋" w:eastAsia="华文中宋"/>
                <w:sz w:val="24"/>
              </w:rPr>
              <w:t>24</w:t>
            </w:r>
            <w:r>
              <w:rPr>
                <w:rFonts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王滢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740988101@qq.com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15359615916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5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99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福建省福州市台江区西环南路128号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350004</w:t>
            </w:r>
          </w:p>
        </w:tc>
      </w:tr>
    </w:tbl>
    <w:p>
      <w:pPr>
        <w:spacing w:line="38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701" w:right="1418" w:bottom="1247" w:left="1418" w:header="851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jc w:val="lef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0OTExZjU5ODg3MTMxNTBhNTU2ZWQ5NTMyODQ1NjEifQ=="/>
  </w:docVars>
  <w:rsids>
    <w:rsidRoot w:val="00005B80"/>
    <w:rsid w:val="00005B80"/>
    <w:rsid w:val="0018620D"/>
    <w:rsid w:val="002D7BBF"/>
    <w:rsid w:val="007A5CD0"/>
    <w:rsid w:val="24A31EB8"/>
    <w:rsid w:val="53A26390"/>
    <w:rsid w:val="55BC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9"/>
    <w:autoRedefine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正文文本 3 字符"/>
    <w:basedOn w:val="6"/>
    <w:autoRedefine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 3 字符1"/>
    <w:link w:val="2"/>
    <w:autoRedefine/>
    <w:qFormat/>
    <w:uiPriority w:val="99"/>
    <w:rPr>
      <w:rFonts w:ascii="Times New Roman" w:hAnsi="Times New Roman" w:eastAsia="宋体" w:cs="Times New Roman"/>
      <w:sz w:val="16"/>
      <w:szCs w:val="16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767</Words>
  <Characters>4372</Characters>
  <Lines>36</Lines>
  <Paragraphs>10</Paragraphs>
  <TotalTime>27</TotalTime>
  <ScaleCrop>false</ScaleCrop>
  <LinksUpToDate>false</LinksUpToDate>
  <CharactersWithSpaces>5129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2024-03-28T06:24:00Z</dcterms:created>
  <dc:creator>acer</dc:creator>
  <cp:lastModifiedBy>福建发布</cp:lastModifiedBy>
  <cp:lastPrinted>2024-04-09T00:21:00Z</cp:lastPrinted>
  <dcterms:modified xsi:type="dcterms:W3CDTF">2024-04-09T02:59:35Z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2F57E87DF62046C4BB2C32755DDCB48A_13</vt:lpwstr>
  </property>
</Properties>
</file>