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仿宋_GB2312" w:hAnsi="仿宋_GB2312" w:cs="仿宋_GB2312"/>
          <w:b/>
          <w:bCs/>
          <w:color w:val="000000"/>
          <w:sz w:val="44"/>
          <w:szCs w:val="44"/>
        </w:rPr>
        <w:t>中国新闻奖参评作品推荐表</w:t>
      </w:r>
    </w:p>
    <w:tbl>
      <w:tblPr>
        <w:tblStyle w:val="8"/>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2025"/>
        <w:gridCol w:w="132"/>
        <w:gridCol w:w="135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exact"/>
        </w:trPr>
        <w:tc>
          <w:tcPr>
            <w:tcW w:w="1450" w:type="dxa"/>
            <w:vMerge w:val="restart"/>
            <w:vAlign w:val="center"/>
          </w:tcPr>
          <w:p>
            <w:pPr>
              <w:spacing w:line="380" w:lineRule="exact"/>
              <w:jc w:val="center"/>
              <w:rPr>
                <w:rFonts w:ascii="华文中宋" w:hAnsi="华文中宋" w:eastAsia="华文中宋"/>
                <w:color w:val="000000"/>
                <w:sz w:val="28"/>
              </w:rPr>
            </w:pPr>
            <w:r>
              <w:rPr>
                <w:rFonts w:hint="eastAsia" w:ascii="仿宋_GB2312" w:hAnsi="仿宋_GB2312" w:cs="仿宋_GB2312"/>
                <w:b/>
                <w:bCs/>
                <w:color w:val="000000"/>
                <w:sz w:val="28"/>
                <w:szCs w:val="28"/>
              </w:rPr>
              <w:t>作品标题</w:t>
            </w:r>
          </w:p>
        </w:tc>
        <w:tc>
          <w:tcPr>
            <w:tcW w:w="3534" w:type="dxa"/>
            <w:gridSpan w:val="3"/>
            <w:vMerge w:val="restart"/>
            <w:vAlign w:val="center"/>
          </w:tcPr>
          <w:p>
            <w:pPr>
              <w:spacing w:line="260" w:lineRule="exact"/>
              <w:rPr>
                <w:rFonts w:ascii="华文中宋" w:hAnsi="华文中宋" w:eastAsia="华文中宋"/>
                <w:color w:val="000000"/>
                <w:sz w:val="28"/>
              </w:rPr>
            </w:pPr>
            <w:r>
              <w:rPr>
                <w:rFonts w:hint="eastAsia" w:ascii="仿宋_GB2312" w:hAnsi="仿宋_GB2312" w:cs="仿宋_GB2312"/>
                <w:color w:val="000000"/>
                <w:sz w:val="28"/>
                <w:szCs w:val="28"/>
              </w:rPr>
              <w:t>岛上有个卫生院，院长有个新烦恼……</w:t>
            </w:r>
          </w:p>
        </w:tc>
        <w:tc>
          <w:tcPr>
            <w:tcW w:w="1356" w:type="dxa"/>
            <w:vAlign w:val="center"/>
          </w:tcPr>
          <w:p>
            <w:pPr>
              <w:spacing w:line="380" w:lineRule="exact"/>
              <w:jc w:val="center"/>
              <w:rPr>
                <w:rFonts w:ascii="华文中宋" w:hAnsi="华文中宋" w:eastAsia="华文中宋"/>
                <w:color w:val="000000"/>
                <w:sz w:val="28"/>
              </w:rPr>
            </w:pPr>
            <w:r>
              <w:rPr>
                <w:rFonts w:hint="eastAsia" w:ascii="仿宋_GB2312" w:hAnsi="仿宋_GB2312" w:cs="仿宋_GB2312"/>
                <w:b/>
                <w:bCs/>
                <w:color w:val="000000"/>
                <w:sz w:val="28"/>
                <w:szCs w:val="28"/>
              </w:rPr>
              <w:t>参评项目</w:t>
            </w:r>
          </w:p>
        </w:tc>
        <w:tc>
          <w:tcPr>
            <w:tcW w:w="3284" w:type="dxa"/>
            <w:vAlign w:val="center"/>
          </w:tcPr>
          <w:p>
            <w:pPr>
              <w:rPr>
                <w:rFonts w:ascii="仿宋_GB2312"/>
                <w:color w:val="000000"/>
                <w:sz w:val="28"/>
              </w:rPr>
            </w:pPr>
            <w:r>
              <w:rPr>
                <w:rStyle w:val="18"/>
                <w:rFonts w:hint="eastAsia" w:ascii="仿宋_GB2312" w:hAnsi="Times New Roman" w:cs="Times New Roman"/>
                <w:color w:val="000000" w:themeColor="text1"/>
                <w:sz w:val="28"/>
                <w:szCs w:val="28"/>
                <w14:textFill>
                  <w14:solidFill>
                    <w14:schemeClr w14:val="tx1"/>
                  </w14:solidFill>
                </w14:textFill>
              </w:rPr>
              <w:t>新闻专题（新媒体）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仿宋_GB2312" w:hAnsi="仿宋_GB2312" w:cs="仿宋_GB2312"/>
                <w:b/>
                <w:bCs/>
                <w:color w:val="000000"/>
                <w:sz w:val="28"/>
                <w:szCs w:val="28"/>
              </w:rPr>
              <w:t>体裁</w:t>
            </w:r>
          </w:p>
        </w:tc>
        <w:tc>
          <w:tcPr>
            <w:tcW w:w="3284" w:type="dxa"/>
            <w:vAlign w:val="center"/>
          </w:tcPr>
          <w:p>
            <w:pPr>
              <w:spacing w:line="260" w:lineRule="exact"/>
              <w:rPr>
                <w:rFonts w:ascii="仿宋_GB2312" w:hAnsi="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exact"/>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仿宋_GB2312" w:hAnsi="仿宋_GB2312" w:cs="仿宋_GB2312"/>
                <w:b/>
                <w:bCs/>
                <w:color w:val="000000"/>
                <w:sz w:val="28"/>
                <w:szCs w:val="28"/>
              </w:rPr>
              <w:t>语种</w:t>
            </w:r>
          </w:p>
        </w:tc>
        <w:tc>
          <w:tcPr>
            <w:tcW w:w="3284" w:type="dxa"/>
            <w:vAlign w:val="center"/>
          </w:tcPr>
          <w:p>
            <w:pPr>
              <w:spacing w:line="240" w:lineRule="atLeast"/>
              <w:rPr>
                <w:rFonts w:ascii="仿宋_GB2312"/>
                <w:color w:val="000000"/>
                <w:sz w:val="28"/>
              </w:rPr>
            </w:pPr>
            <w:r>
              <w:rPr>
                <w:rStyle w:val="18"/>
                <w:rFonts w:hint="eastAsia" w:ascii="仿宋_GB2312" w:hAnsi="Times New Roman" w:cs="Times New Roman"/>
                <w:color w:val="000000" w:themeColor="text1"/>
                <w:sz w:val="28"/>
                <w:szCs w:val="28"/>
                <w14:textFill>
                  <w14:solidFill>
                    <w14:schemeClr w14:val="tx1"/>
                  </w14:solidFill>
                </w14:textFill>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仿宋_GB2312" w:hAnsi="仿宋_GB2312" w:cs="仿宋_GB2312"/>
                <w:b/>
                <w:bCs/>
                <w:color w:val="000000"/>
                <w:sz w:val="28"/>
                <w:szCs w:val="28"/>
              </w:rPr>
              <w:t>作  者</w:t>
            </w:r>
          </w:p>
          <w:p>
            <w:pPr>
              <w:spacing w:line="320" w:lineRule="exact"/>
              <w:jc w:val="center"/>
              <w:rPr>
                <w:rFonts w:ascii="华文中宋" w:hAnsi="华文中宋" w:eastAsia="华文中宋"/>
                <w:color w:val="000000"/>
                <w:spacing w:val="-12"/>
                <w:sz w:val="24"/>
              </w:rPr>
            </w:pPr>
            <w:r>
              <w:rPr>
                <w:rFonts w:hint="eastAsia" w:ascii="仿宋_GB2312" w:hAnsi="仿宋_GB2312" w:cs="仿宋_GB2312"/>
                <w:b/>
                <w:bCs/>
                <w:color w:val="000000"/>
                <w:sz w:val="21"/>
                <w:szCs w:val="21"/>
              </w:rPr>
              <w:t>（主创人员）</w:t>
            </w:r>
          </w:p>
        </w:tc>
        <w:tc>
          <w:tcPr>
            <w:tcW w:w="3402" w:type="dxa"/>
            <w:gridSpan w:val="2"/>
            <w:vAlign w:val="center"/>
          </w:tcPr>
          <w:p>
            <w:pPr>
              <w:spacing w:line="260" w:lineRule="exact"/>
              <w:rPr>
                <w:rFonts w:ascii="仿宋_GB2312" w:hAnsi="华文中宋"/>
                <w:color w:val="000000"/>
                <w:sz w:val="28"/>
              </w:rPr>
            </w:pPr>
            <w:r>
              <w:rPr>
                <w:rFonts w:hint="eastAsia" w:ascii="仿宋" w:hAnsi="仿宋" w:eastAsia="仿宋" w:cs="仿宋"/>
                <w:color w:val="000000"/>
                <w:sz w:val="24"/>
                <w:szCs w:val="18"/>
              </w:rPr>
              <w:t>林敏婷、王超凡、张静雯、游筑波、罗扬、陈煜晃、倪斌</w:t>
            </w:r>
          </w:p>
        </w:tc>
        <w:tc>
          <w:tcPr>
            <w:tcW w:w="1488" w:type="dxa"/>
            <w:gridSpan w:val="2"/>
            <w:vAlign w:val="center"/>
          </w:tcPr>
          <w:p>
            <w:pPr>
              <w:jc w:val="center"/>
              <w:rPr>
                <w:rFonts w:ascii="华文中宋" w:hAnsi="华文中宋" w:eastAsia="华文中宋"/>
                <w:color w:val="000000"/>
                <w:sz w:val="28"/>
              </w:rPr>
            </w:pPr>
            <w:r>
              <w:rPr>
                <w:rFonts w:hint="eastAsia" w:ascii="仿宋_GB2312" w:hAnsi="仿宋_GB2312" w:cs="仿宋_GB2312"/>
                <w:b/>
                <w:bCs/>
                <w:color w:val="000000"/>
                <w:sz w:val="28"/>
                <w:szCs w:val="28"/>
              </w:rPr>
              <w:t>编辑</w:t>
            </w:r>
          </w:p>
        </w:tc>
        <w:tc>
          <w:tcPr>
            <w:tcW w:w="3284" w:type="dxa"/>
            <w:vAlign w:val="center"/>
          </w:tcPr>
          <w:p>
            <w:pPr>
              <w:spacing w:line="240" w:lineRule="exact"/>
              <w:rPr>
                <w:rFonts w:ascii="仿宋" w:hAnsi="仿宋" w:eastAsia="仿宋"/>
                <w:color w:val="000000"/>
                <w:w w:val="95"/>
                <w:szCs w:val="21"/>
              </w:rPr>
            </w:pPr>
            <w:r>
              <w:rPr>
                <w:rFonts w:hint="eastAsia" w:ascii="仿宋" w:hAnsi="仿宋" w:eastAsia="仿宋" w:cs="仿宋"/>
                <w:color w:val="000000"/>
                <w:sz w:val="24"/>
                <w:szCs w:val="18"/>
              </w:rPr>
              <w:t>林鸿阳、雷光美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1450" w:type="dxa"/>
            <w:vAlign w:val="center"/>
          </w:tcPr>
          <w:p>
            <w:pPr>
              <w:jc w:val="center"/>
              <w:rPr>
                <w:rFonts w:ascii="华文中宋" w:hAnsi="华文中宋" w:eastAsia="华文中宋"/>
                <w:color w:val="000000"/>
                <w:sz w:val="28"/>
              </w:rPr>
            </w:pPr>
            <w:r>
              <w:rPr>
                <w:rFonts w:hint="eastAsia" w:ascii="仿宋_GB2312" w:hAnsi="仿宋_GB2312" w:cs="仿宋_GB2312"/>
                <w:b/>
                <w:bCs/>
                <w:color w:val="000000"/>
                <w:sz w:val="28"/>
                <w:szCs w:val="28"/>
              </w:rPr>
              <w:t>原创单位</w:t>
            </w:r>
          </w:p>
        </w:tc>
        <w:tc>
          <w:tcPr>
            <w:tcW w:w="3402" w:type="dxa"/>
            <w:gridSpan w:val="2"/>
            <w:vAlign w:val="center"/>
          </w:tcPr>
          <w:p>
            <w:pPr>
              <w:spacing w:line="240" w:lineRule="auto"/>
              <w:ind w:firstLine="420"/>
              <w:jc w:val="both"/>
              <w:rPr>
                <w:rFonts w:ascii="仿宋_GB2312" w:hAnsi="仿宋"/>
                <w:color w:val="000000"/>
                <w:szCs w:val="21"/>
              </w:rPr>
            </w:pPr>
            <w:r>
              <w:rPr>
                <w:rFonts w:hint="eastAsia" w:ascii="仿宋_GB2312" w:hAnsi="仿宋"/>
                <w:color w:val="000000"/>
                <w:szCs w:val="21"/>
              </w:rPr>
              <w:t>福建日报社</w:t>
            </w:r>
          </w:p>
        </w:tc>
        <w:tc>
          <w:tcPr>
            <w:tcW w:w="1488" w:type="dxa"/>
            <w:gridSpan w:val="2"/>
            <w:vAlign w:val="center"/>
          </w:tcPr>
          <w:p>
            <w:pPr>
              <w:spacing w:line="400" w:lineRule="exact"/>
              <w:jc w:val="center"/>
              <w:rPr>
                <w:rFonts w:ascii="华文中宋" w:hAnsi="华文中宋" w:eastAsia="华文中宋"/>
                <w:color w:val="000000"/>
                <w:sz w:val="28"/>
              </w:rPr>
            </w:pPr>
            <w:r>
              <w:rPr>
                <w:rFonts w:hint="eastAsia" w:ascii="仿宋_GB2312" w:hAnsi="仿宋_GB2312" w:cs="仿宋_GB2312"/>
                <w:b/>
                <w:bCs/>
                <w:color w:val="000000"/>
                <w:sz w:val="28"/>
                <w:szCs w:val="28"/>
              </w:rPr>
              <w:t>刊播</w:t>
            </w:r>
            <w:bookmarkStart w:id="0" w:name="_GoBack"/>
            <w:bookmarkEnd w:id="0"/>
            <w:r>
              <w:rPr>
                <w:rFonts w:hint="eastAsia" w:ascii="仿宋_GB2312" w:hAnsi="仿宋_GB2312" w:cs="仿宋_GB2312"/>
                <w:b/>
                <w:bCs/>
                <w:color w:val="000000"/>
                <w:sz w:val="28"/>
                <w:szCs w:val="28"/>
              </w:rPr>
              <w:t>单位</w:t>
            </w:r>
          </w:p>
        </w:tc>
        <w:tc>
          <w:tcPr>
            <w:tcW w:w="3284" w:type="dxa"/>
            <w:vAlign w:val="center"/>
          </w:tcPr>
          <w:p>
            <w:pPr>
              <w:spacing w:line="240" w:lineRule="auto"/>
              <w:rPr>
                <w:rFonts w:ascii="仿宋_GB2312" w:hAnsi="仿宋"/>
                <w:color w:val="000000"/>
                <w:sz w:val="18"/>
                <w:szCs w:val="18"/>
                <w:highlight w:val="green"/>
              </w:rPr>
            </w:pPr>
            <w:r>
              <w:rPr>
                <w:rFonts w:hint="eastAsia" w:ascii="仿宋_GB2312" w:hAnsi="仿宋"/>
                <w:color w:val="000000"/>
                <w:szCs w:val="21"/>
              </w:rPr>
              <w:t>福建日报社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exact"/>
        </w:trPr>
        <w:tc>
          <w:tcPr>
            <w:tcW w:w="1450" w:type="dxa"/>
            <w:vAlign w:val="center"/>
          </w:tcPr>
          <w:p>
            <w:pPr>
              <w:spacing w:line="440" w:lineRule="exact"/>
              <w:jc w:val="center"/>
              <w:rPr>
                <w:rFonts w:ascii="华文中宋" w:hAnsi="华文中宋" w:eastAsia="华文中宋"/>
                <w:color w:val="000000"/>
                <w:sz w:val="28"/>
              </w:rPr>
            </w:pPr>
            <w:r>
              <w:rPr>
                <w:rFonts w:hint="eastAsia" w:ascii="仿宋_GB2312" w:hAnsi="仿宋_GB2312" w:cs="仿宋_GB2312"/>
                <w:b/>
                <w:bCs/>
                <w:color w:val="000000"/>
                <w:sz w:val="28"/>
                <w:szCs w:val="28"/>
              </w:rPr>
              <w:t>刊播版面</w:t>
            </w:r>
          </w:p>
        </w:tc>
        <w:tc>
          <w:tcPr>
            <w:tcW w:w="3402" w:type="dxa"/>
            <w:gridSpan w:val="2"/>
            <w:vAlign w:val="center"/>
          </w:tcPr>
          <w:p>
            <w:pPr>
              <w:spacing w:line="260" w:lineRule="exact"/>
              <w:rPr>
                <w:rFonts w:ascii="仿宋_GB2312" w:hAnsi="仿宋"/>
                <w:color w:val="000000"/>
                <w:szCs w:val="21"/>
              </w:rPr>
            </w:pPr>
            <w:r>
              <w:rPr>
                <w:rFonts w:hint="eastAsia" w:ascii="仿宋_GB2312" w:hAnsi="仿宋_GB2312" w:cs="仿宋_GB2312"/>
                <w:color w:val="000000"/>
                <w:sz w:val="24"/>
                <w:szCs w:val="24"/>
              </w:rPr>
              <w:t>福建日报·新福建客户端、福建日报微信视频号、福建日报抖音号、福建日报快手号</w:t>
            </w:r>
          </w:p>
        </w:tc>
        <w:tc>
          <w:tcPr>
            <w:tcW w:w="1488" w:type="dxa"/>
            <w:gridSpan w:val="2"/>
            <w:vAlign w:val="center"/>
          </w:tcPr>
          <w:p>
            <w:pPr>
              <w:spacing w:line="400" w:lineRule="exact"/>
              <w:jc w:val="center"/>
              <w:rPr>
                <w:rFonts w:ascii="华文中宋" w:hAnsi="华文中宋" w:eastAsia="华文中宋"/>
                <w:color w:val="000000"/>
                <w:sz w:val="28"/>
              </w:rPr>
            </w:pPr>
            <w:r>
              <w:rPr>
                <w:rFonts w:hint="eastAsia" w:ascii="仿宋_GB2312" w:hAnsi="仿宋_GB2312" w:cs="仿宋_GB2312"/>
                <w:b/>
                <w:bCs/>
                <w:color w:val="000000"/>
                <w:sz w:val="28"/>
                <w:szCs w:val="28"/>
              </w:rPr>
              <w:t>刊播日期</w:t>
            </w:r>
          </w:p>
        </w:tc>
        <w:tc>
          <w:tcPr>
            <w:tcW w:w="3284" w:type="dxa"/>
            <w:vAlign w:val="center"/>
          </w:tcPr>
          <w:p>
            <w:pPr>
              <w:spacing w:line="260" w:lineRule="exact"/>
              <w:ind w:firstLine="360" w:firstLineChars="150"/>
              <w:rPr>
                <w:rFonts w:ascii="仿宋_GB2312" w:hAnsi="仿宋"/>
                <w:color w:val="000000"/>
                <w:szCs w:val="21"/>
              </w:rPr>
            </w:pPr>
            <w:r>
              <w:rPr>
                <w:rFonts w:hint="eastAsia" w:ascii="仿宋" w:hAnsi="仿宋" w:eastAsia="仿宋" w:cs="仿宋"/>
                <w:color w:val="000000"/>
                <w:sz w:val="24"/>
                <w:szCs w:val="18"/>
              </w:rPr>
              <w:t>2022年 5 月 11 日 10 时 31分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exact"/>
        </w:trPr>
        <w:tc>
          <w:tcPr>
            <w:tcW w:w="2827" w:type="dxa"/>
            <w:gridSpan w:val="2"/>
            <w:vAlign w:val="center"/>
          </w:tcPr>
          <w:p>
            <w:pPr>
              <w:spacing w:line="340" w:lineRule="exact"/>
              <w:rPr>
                <w:rFonts w:ascii="仿宋_GB2312" w:hAnsi="仿宋"/>
                <w:color w:val="000000"/>
                <w:szCs w:val="21"/>
              </w:rPr>
            </w:pPr>
            <w:r>
              <w:rPr>
                <w:rFonts w:hint="eastAsia" w:ascii="仿宋_GB2312" w:hAnsi="仿宋_GB2312" w:cs="仿宋_GB2312"/>
                <w:b/>
                <w:bCs/>
                <w:color w:val="000000"/>
                <w:sz w:val="28"/>
                <w:szCs w:val="28"/>
              </w:rPr>
              <w:t>新媒体作品填报网址</w:t>
            </w:r>
          </w:p>
        </w:tc>
        <w:tc>
          <w:tcPr>
            <w:tcW w:w="6797" w:type="dxa"/>
            <w:gridSpan w:val="4"/>
            <w:vAlign w:val="center"/>
          </w:tcPr>
          <w:p>
            <w:pPr>
              <w:spacing w:line="260" w:lineRule="exact"/>
              <w:rPr>
                <w:rFonts w:ascii="仿宋_GB2312" w:hAnsi="仿宋"/>
                <w:color w:val="000000"/>
                <w:sz w:val="21"/>
                <w:szCs w:val="21"/>
              </w:rPr>
            </w:pPr>
            <w:r>
              <w:rPr>
                <w:rFonts w:hint="eastAsia" w:ascii="仿宋_GB2312" w:hAnsi="仿宋"/>
                <w:color w:val="000000"/>
                <w:sz w:val="21"/>
                <w:szCs w:val="21"/>
              </w:rPr>
              <w:t>福建日报·新福建客户端</w:t>
            </w:r>
          </w:p>
          <w:p>
            <w:pPr>
              <w:spacing w:line="260" w:lineRule="exact"/>
              <w:rPr>
                <w:rFonts w:ascii="华文中宋" w:hAnsi="华文中宋" w:eastAsia="华文中宋"/>
                <w:color w:val="000000"/>
                <w:sz w:val="28"/>
              </w:rPr>
            </w:pPr>
            <w:r>
              <w:rPr>
                <w:rFonts w:hint="eastAsia" w:ascii="仿宋_GB2312" w:hAnsi="仿宋"/>
                <w:color w:val="000000"/>
                <w:sz w:val="21"/>
                <w:szCs w:val="21"/>
              </w:rPr>
              <w:t>https://share.fjdaily.com/displayTemplate/news/videoDetail/3918/1304647.html?isView=true&amp;advColumnId=3918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0" w:hRule="atLeast"/>
        </w:trPr>
        <w:tc>
          <w:tcPr>
            <w:tcW w:w="1450" w:type="dxa"/>
            <w:vAlign w:val="center"/>
          </w:tcPr>
          <w:p>
            <w:pPr>
              <w:spacing w:line="440" w:lineRule="exact"/>
              <w:jc w:val="center"/>
              <w:rPr>
                <w:rFonts w:ascii="仿宋_GB2312" w:hAnsi="仿宋_GB2312" w:cs="仿宋_GB2312"/>
                <w:b/>
                <w:bCs/>
                <w:color w:val="000000"/>
                <w:sz w:val="28"/>
                <w:szCs w:val="28"/>
              </w:rPr>
            </w:pPr>
            <w:r>
              <w:rPr>
                <w:rFonts w:hint="eastAsia" w:ascii="仿宋_GB2312" w:hAnsi="仿宋_GB2312" w:cs="仿宋_GB2312"/>
                <w:b/>
                <w:bCs/>
                <w:color w:val="000000"/>
                <w:sz w:val="28"/>
                <w:szCs w:val="28"/>
              </w:rPr>
              <w:t xml:space="preserve">  ︵</w:t>
            </w:r>
          </w:p>
          <w:p>
            <w:pPr>
              <w:spacing w:line="440" w:lineRule="exact"/>
              <w:jc w:val="center"/>
              <w:rPr>
                <w:rFonts w:ascii="仿宋_GB2312" w:hAnsi="仿宋_GB2312" w:cs="仿宋_GB2312"/>
                <w:b/>
                <w:bCs/>
                <w:color w:val="000000"/>
                <w:sz w:val="28"/>
                <w:szCs w:val="28"/>
              </w:rPr>
            </w:pPr>
            <w:r>
              <w:rPr>
                <w:rFonts w:hint="eastAsia" w:ascii="仿宋_GB2312" w:hAnsi="仿宋_GB2312" w:cs="仿宋_GB2312"/>
                <w:b/>
                <w:bCs/>
                <w:color w:val="000000"/>
                <w:sz w:val="28"/>
                <w:szCs w:val="28"/>
              </w:rPr>
              <w:t>作采</w:t>
            </w:r>
          </w:p>
          <w:p>
            <w:pPr>
              <w:spacing w:line="440" w:lineRule="exact"/>
              <w:jc w:val="center"/>
              <w:rPr>
                <w:rFonts w:ascii="仿宋_GB2312" w:hAnsi="仿宋_GB2312" w:cs="仿宋_GB2312"/>
                <w:b/>
                <w:bCs/>
                <w:color w:val="000000"/>
                <w:sz w:val="28"/>
                <w:szCs w:val="28"/>
              </w:rPr>
            </w:pPr>
            <w:r>
              <w:rPr>
                <w:rFonts w:hint="eastAsia" w:ascii="仿宋_GB2312" w:hAnsi="仿宋_GB2312" w:cs="仿宋_GB2312"/>
                <w:b/>
                <w:bCs/>
                <w:color w:val="000000"/>
                <w:sz w:val="28"/>
                <w:szCs w:val="28"/>
              </w:rPr>
              <w:t>品编</w:t>
            </w:r>
          </w:p>
          <w:p>
            <w:pPr>
              <w:spacing w:line="440" w:lineRule="exact"/>
              <w:jc w:val="center"/>
              <w:rPr>
                <w:rFonts w:ascii="仿宋_GB2312" w:hAnsi="仿宋_GB2312" w:cs="仿宋_GB2312"/>
                <w:b/>
                <w:bCs/>
                <w:color w:val="000000"/>
                <w:sz w:val="28"/>
                <w:szCs w:val="28"/>
              </w:rPr>
            </w:pPr>
            <w:r>
              <w:rPr>
                <w:rFonts w:hint="eastAsia" w:ascii="仿宋_GB2312" w:hAnsi="仿宋_GB2312" w:cs="仿宋_GB2312"/>
                <w:b/>
                <w:bCs/>
                <w:color w:val="000000"/>
                <w:sz w:val="28"/>
                <w:szCs w:val="28"/>
              </w:rPr>
              <w:t>简过</w:t>
            </w:r>
          </w:p>
          <w:p>
            <w:pPr>
              <w:spacing w:line="440" w:lineRule="exact"/>
              <w:jc w:val="center"/>
              <w:rPr>
                <w:rFonts w:ascii="仿宋_GB2312" w:hAnsi="仿宋_GB2312" w:cs="仿宋_GB2312"/>
                <w:b/>
                <w:bCs/>
                <w:color w:val="000000"/>
                <w:sz w:val="28"/>
                <w:szCs w:val="28"/>
              </w:rPr>
            </w:pPr>
            <w:r>
              <w:rPr>
                <w:rFonts w:hint="eastAsia" w:ascii="仿宋_GB2312" w:hAnsi="仿宋_GB2312" w:cs="仿宋_GB2312"/>
                <w:b/>
                <w:bCs/>
                <w:color w:val="000000"/>
                <w:sz w:val="28"/>
                <w:szCs w:val="28"/>
              </w:rPr>
              <w:t>介程</w:t>
            </w:r>
          </w:p>
          <w:p>
            <w:pPr>
              <w:spacing w:line="440" w:lineRule="exact"/>
              <w:jc w:val="center"/>
              <w:rPr>
                <w:rFonts w:ascii="华文中宋" w:hAnsi="华文中宋" w:eastAsia="华文中宋"/>
                <w:color w:val="000000"/>
                <w:sz w:val="28"/>
              </w:rPr>
            </w:pPr>
            <w:r>
              <w:rPr>
                <w:rFonts w:hint="eastAsia" w:ascii="仿宋_GB2312" w:hAnsi="仿宋_GB2312" w:cs="仿宋_GB2312"/>
                <w:b/>
                <w:bCs/>
                <w:color w:val="000000"/>
                <w:sz w:val="28"/>
                <w:szCs w:val="28"/>
              </w:rPr>
              <w:t xml:space="preserve">  ︶</w:t>
            </w:r>
          </w:p>
        </w:tc>
        <w:tc>
          <w:tcPr>
            <w:tcW w:w="8174" w:type="dxa"/>
            <w:gridSpan w:val="5"/>
            <w:vAlign w:val="center"/>
          </w:tcPr>
          <w:p>
            <w:pPr>
              <w:spacing w:line="260" w:lineRule="exact"/>
              <w:ind w:firstLine="420" w:firstLineChars="200"/>
              <w:rPr>
                <w:rFonts w:ascii="仿宋_GB2312" w:hAnsi="仿宋"/>
                <w:color w:val="000000"/>
                <w:sz w:val="21"/>
                <w:szCs w:val="21"/>
              </w:rPr>
            </w:pPr>
            <w:r>
              <w:rPr>
                <w:rFonts w:hint="eastAsia" w:ascii="仿宋_GB2312" w:hAnsi="仿宋"/>
                <w:color w:val="000000"/>
                <w:sz w:val="21"/>
                <w:szCs w:val="21"/>
              </w:rPr>
              <w:t>推进健康中国建设，是习近平总书记念兹在兹的大事。福建始终牢记总书记的殷殷嘱托，加快深化医药卫生体制改革，持续推进解决群众看病难、看病贵的问题。</w:t>
            </w:r>
          </w:p>
          <w:p>
            <w:pPr>
              <w:spacing w:line="260" w:lineRule="exact"/>
              <w:ind w:firstLine="420" w:firstLineChars="200"/>
              <w:rPr>
                <w:rFonts w:ascii="仿宋_GB2312" w:hAnsi="仿宋"/>
                <w:color w:val="000000"/>
                <w:sz w:val="21"/>
                <w:szCs w:val="21"/>
              </w:rPr>
            </w:pPr>
            <w:r>
              <w:rPr>
                <w:rFonts w:hint="eastAsia" w:ascii="仿宋_GB2312" w:hAnsi="仿宋"/>
                <w:color w:val="000000"/>
                <w:sz w:val="21"/>
                <w:szCs w:val="21"/>
              </w:rPr>
              <w:t>要直观生动地体现医改成果，需要找一个有说服力的样本。南日岛是福建莆田市的一个海岛，交通只能靠船，岛上群众看病曾经十分不便，医护人员在这里开展工作一度也是难上加难。主创人员在采访中发现，如今南日岛医疗条件的大变样，背后有两条主线，一是医改政策红利的加速释放，二是医护人员对事业的坚守。这两条主线下，卫生院院长烦恼的痛点，如转诊难、人才少、设备差等一一获得了解决。</w:t>
            </w:r>
          </w:p>
          <w:p>
            <w:pPr>
              <w:spacing w:line="260" w:lineRule="exact"/>
              <w:ind w:firstLine="420" w:firstLineChars="200"/>
              <w:rPr>
                <w:rFonts w:ascii="仿宋" w:hAnsi="仿宋" w:eastAsia="仿宋"/>
                <w:color w:val="000000"/>
                <w:w w:val="95"/>
                <w:szCs w:val="21"/>
              </w:rPr>
            </w:pPr>
            <w:r>
              <w:rPr>
                <w:rFonts w:hint="eastAsia" w:ascii="仿宋_GB2312" w:hAnsi="仿宋"/>
                <w:color w:val="000000"/>
                <w:sz w:val="21"/>
                <w:szCs w:val="21"/>
              </w:rPr>
              <w:t>主创人员连续数日住在南日岛上，开展蹲点式采访，跟着医护人员坐船出诊，感受大海的风浪，零距离体验岛民生活，真切体会到医改给群众带来的实实在在的好处。受岛上条件制约，许多场景要多次反复拍摄，编辑过程中也不断返工打磨，力求从岛上卫生院这一小切口折射出基层医疗卫生服务面貌的大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9" w:hRule="exact"/>
        </w:trPr>
        <w:tc>
          <w:tcPr>
            <w:tcW w:w="1450" w:type="dxa"/>
            <w:vAlign w:val="center"/>
          </w:tcPr>
          <w:p>
            <w:pPr>
              <w:spacing w:line="440" w:lineRule="exact"/>
              <w:jc w:val="center"/>
              <w:rPr>
                <w:rFonts w:ascii="仿宋_GB2312" w:hAnsi="仿宋_GB2312" w:cs="仿宋_GB2312"/>
                <w:b/>
                <w:bCs/>
                <w:color w:val="000000"/>
                <w:sz w:val="28"/>
                <w:szCs w:val="28"/>
              </w:rPr>
            </w:pPr>
            <w:r>
              <w:rPr>
                <w:rFonts w:hint="eastAsia" w:ascii="仿宋_GB2312" w:hAnsi="仿宋_GB2312" w:cs="仿宋_GB2312"/>
                <w:b/>
                <w:bCs/>
                <w:color w:val="000000"/>
                <w:sz w:val="28"/>
                <w:szCs w:val="28"/>
              </w:rPr>
              <w:t>社</w:t>
            </w:r>
          </w:p>
          <w:p>
            <w:pPr>
              <w:spacing w:line="440" w:lineRule="exact"/>
              <w:jc w:val="center"/>
              <w:rPr>
                <w:rFonts w:ascii="仿宋_GB2312" w:hAnsi="仿宋_GB2312" w:cs="仿宋_GB2312"/>
                <w:b/>
                <w:bCs/>
                <w:color w:val="000000"/>
                <w:sz w:val="28"/>
                <w:szCs w:val="28"/>
              </w:rPr>
            </w:pPr>
            <w:r>
              <w:rPr>
                <w:rFonts w:hint="eastAsia" w:ascii="仿宋_GB2312" w:hAnsi="仿宋_GB2312" w:cs="仿宋_GB2312"/>
                <w:b/>
                <w:bCs/>
                <w:color w:val="000000"/>
                <w:sz w:val="28"/>
                <w:szCs w:val="28"/>
              </w:rPr>
              <w:t>会</w:t>
            </w:r>
          </w:p>
          <w:p>
            <w:pPr>
              <w:spacing w:line="440" w:lineRule="exact"/>
              <w:jc w:val="center"/>
              <w:rPr>
                <w:rFonts w:ascii="仿宋_GB2312" w:hAnsi="仿宋_GB2312" w:cs="仿宋_GB2312"/>
                <w:b/>
                <w:bCs/>
                <w:color w:val="000000"/>
                <w:sz w:val="28"/>
                <w:szCs w:val="28"/>
              </w:rPr>
            </w:pPr>
            <w:r>
              <w:rPr>
                <w:rFonts w:hint="eastAsia" w:ascii="仿宋_GB2312" w:hAnsi="仿宋_GB2312" w:cs="仿宋_GB2312"/>
                <w:b/>
                <w:bCs/>
                <w:color w:val="000000"/>
                <w:sz w:val="28"/>
                <w:szCs w:val="28"/>
              </w:rPr>
              <w:t>效</w:t>
            </w:r>
          </w:p>
          <w:p>
            <w:pPr>
              <w:spacing w:line="440" w:lineRule="exact"/>
              <w:jc w:val="center"/>
              <w:rPr>
                <w:rFonts w:ascii="华文中宋" w:hAnsi="华文中宋" w:eastAsia="华文中宋"/>
                <w:color w:val="000000"/>
                <w:sz w:val="28"/>
              </w:rPr>
            </w:pPr>
            <w:r>
              <w:rPr>
                <w:rFonts w:hint="eastAsia" w:ascii="仿宋_GB2312" w:hAnsi="仿宋_GB2312" w:cs="仿宋_GB2312"/>
                <w:b/>
                <w:bCs/>
                <w:color w:val="000000"/>
                <w:sz w:val="28"/>
                <w:szCs w:val="28"/>
              </w:rPr>
              <w:t>果</w:t>
            </w:r>
          </w:p>
        </w:tc>
        <w:tc>
          <w:tcPr>
            <w:tcW w:w="8174" w:type="dxa"/>
            <w:gridSpan w:val="5"/>
            <w:vAlign w:val="center"/>
          </w:tcPr>
          <w:p>
            <w:pPr>
              <w:spacing w:line="260" w:lineRule="exact"/>
              <w:ind w:firstLine="420" w:firstLineChars="200"/>
              <w:rPr>
                <w:rFonts w:ascii="仿宋_GB2312" w:hAnsi="仿宋"/>
                <w:color w:val="000000"/>
                <w:sz w:val="21"/>
                <w:szCs w:val="21"/>
              </w:rPr>
            </w:pPr>
            <w:r>
              <w:rPr>
                <w:rFonts w:hint="eastAsia" w:ascii="仿宋_GB2312" w:hAnsi="仿宋"/>
                <w:color w:val="000000"/>
                <w:sz w:val="21"/>
                <w:szCs w:val="21"/>
              </w:rPr>
              <w:t>2021年3月，习近平总书记在福建三明市沙县总医院实地了解医改惠民情况时指出，健康是幸福生活最重要的指标，健康是1，其他是后面的0，没有1，再多的0也没有意义。总书记的重要讲话，为福建医改注入了强大的信心和动力。</w:t>
            </w:r>
          </w:p>
          <w:p>
            <w:pPr>
              <w:spacing w:line="260" w:lineRule="exact"/>
              <w:ind w:firstLine="420" w:firstLineChars="200"/>
              <w:rPr>
                <w:rFonts w:ascii="仿宋" w:hAnsi="仿宋"/>
                <w:color w:val="000000"/>
                <w:szCs w:val="21"/>
              </w:rPr>
            </w:pPr>
            <w:r>
              <w:rPr>
                <w:rFonts w:hint="eastAsia" w:ascii="仿宋_GB2312" w:hAnsi="仿宋"/>
                <w:color w:val="000000"/>
                <w:sz w:val="21"/>
                <w:szCs w:val="21"/>
              </w:rPr>
              <w:t>作品的采访时间，选择在总书记来闽考察1周年之际，意义特殊。作品在新福建客户端、抖音、快手、微信视频号等平台发布后，由于视角新颖、表达贴近，成为聚焦福建医改主题的爆款视频产品。仅在新福建客户端就获转发上千次，发布当天点击量就达到10万+，报道的传播周期长达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1" w:hRule="exact"/>
        </w:trPr>
        <w:tc>
          <w:tcPr>
            <w:tcW w:w="1450" w:type="dxa"/>
            <w:tcBorders>
              <w:bottom w:val="single" w:color="auto" w:sz="4" w:space="0"/>
            </w:tcBorders>
            <w:vAlign w:val="center"/>
          </w:tcPr>
          <w:p>
            <w:pPr>
              <w:spacing w:line="440" w:lineRule="exact"/>
              <w:jc w:val="center"/>
              <w:rPr>
                <w:rFonts w:ascii="仿宋_GB2312" w:hAnsi="仿宋_GB2312" w:cs="仿宋_GB2312"/>
                <w:b/>
                <w:bCs/>
                <w:color w:val="000000"/>
                <w:sz w:val="28"/>
                <w:szCs w:val="28"/>
              </w:rPr>
            </w:pPr>
            <w:r>
              <w:rPr>
                <w:rFonts w:hint="eastAsia" w:ascii="仿宋_GB2312" w:hAnsi="仿宋_GB2312" w:cs="仿宋_GB2312"/>
                <w:b/>
                <w:bCs/>
                <w:color w:val="000000"/>
                <w:sz w:val="28"/>
                <w:szCs w:val="28"/>
              </w:rPr>
              <w:t xml:space="preserve">  ︵</w:t>
            </w:r>
          </w:p>
          <w:p>
            <w:pPr>
              <w:spacing w:line="440" w:lineRule="exact"/>
              <w:jc w:val="center"/>
              <w:rPr>
                <w:rFonts w:ascii="仿宋_GB2312" w:hAnsi="仿宋_GB2312" w:cs="仿宋_GB2312"/>
                <w:b/>
                <w:bCs/>
                <w:color w:val="000000"/>
                <w:sz w:val="28"/>
                <w:szCs w:val="28"/>
              </w:rPr>
            </w:pPr>
            <w:r>
              <w:rPr>
                <w:rFonts w:hint="eastAsia" w:ascii="仿宋_GB2312" w:hAnsi="仿宋_GB2312" w:cs="仿宋_GB2312"/>
                <w:b/>
                <w:bCs/>
                <w:color w:val="000000"/>
                <w:sz w:val="28"/>
                <w:szCs w:val="28"/>
              </w:rPr>
              <w:t>初推</w:t>
            </w:r>
          </w:p>
          <w:p>
            <w:pPr>
              <w:spacing w:line="440" w:lineRule="exact"/>
              <w:jc w:val="center"/>
              <w:rPr>
                <w:rFonts w:ascii="仿宋_GB2312" w:hAnsi="仿宋_GB2312" w:cs="仿宋_GB2312"/>
                <w:b/>
                <w:bCs/>
                <w:color w:val="000000"/>
                <w:sz w:val="28"/>
                <w:szCs w:val="28"/>
              </w:rPr>
            </w:pPr>
            <w:r>
              <w:rPr>
                <w:rFonts w:hint="eastAsia" w:ascii="仿宋_GB2312" w:hAnsi="仿宋_GB2312" w:cs="仿宋_GB2312"/>
                <w:b/>
                <w:bCs/>
                <w:color w:val="000000"/>
                <w:sz w:val="28"/>
                <w:szCs w:val="28"/>
              </w:rPr>
              <w:t>评荐</w:t>
            </w:r>
          </w:p>
          <w:p>
            <w:pPr>
              <w:spacing w:line="440" w:lineRule="exact"/>
              <w:jc w:val="center"/>
              <w:rPr>
                <w:rFonts w:ascii="仿宋_GB2312" w:hAnsi="仿宋_GB2312" w:cs="仿宋_GB2312"/>
                <w:b/>
                <w:bCs/>
                <w:color w:val="000000"/>
                <w:sz w:val="28"/>
                <w:szCs w:val="28"/>
              </w:rPr>
            </w:pPr>
            <w:r>
              <w:rPr>
                <w:rFonts w:hint="eastAsia" w:ascii="仿宋_GB2312" w:hAnsi="仿宋_GB2312" w:cs="仿宋_GB2312"/>
                <w:b/>
                <w:bCs/>
                <w:color w:val="000000"/>
                <w:sz w:val="28"/>
                <w:szCs w:val="28"/>
              </w:rPr>
              <w:t>评理</w:t>
            </w:r>
          </w:p>
          <w:p>
            <w:pPr>
              <w:spacing w:line="440" w:lineRule="exact"/>
              <w:jc w:val="center"/>
              <w:rPr>
                <w:rFonts w:ascii="仿宋_GB2312" w:hAnsi="仿宋_GB2312" w:cs="仿宋_GB2312"/>
                <w:b/>
                <w:bCs/>
                <w:color w:val="000000"/>
                <w:sz w:val="28"/>
                <w:szCs w:val="28"/>
              </w:rPr>
            </w:pPr>
            <w:r>
              <w:rPr>
                <w:rFonts w:hint="eastAsia" w:ascii="仿宋_GB2312" w:hAnsi="仿宋_GB2312" w:cs="仿宋_GB2312"/>
                <w:b/>
                <w:bCs/>
                <w:color w:val="000000"/>
                <w:sz w:val="28"/>
                <w:szCs w:val="28"/>
              </w:rPr>
              <w:t>语由</w:t>
            </w:r>
          </w:p>
          <w:p>
            <w:pPr>
              <w:spacing w:line="440" w:lineRule="exact"/>
              <w:jc w:val="center"/>
              <w:rPr>
                <w:rFonts w:ascii="华文中宋" w:hAnsi="华文中宋" w:eastAsia="华文中宋"/>
                <w:color w:val="000000"/>
                <w:sz w:val="28"/>
              </w:rPr>
            </w:pPr>
            <w:r>
              <w:rPr>
                <w:rFonts w:hint="eastAsia" w:ascii="仿宋_GB2312" w:hAnsi="仿宋_GB2312" w:cs="仿宋_GB2312"/>
                <w:b/>
                <w:bCs/>
                <w:color w:val="000000"/>
                <w:sz w:val="28"/>
                <w:szCs w:val="28"/>
              </w:rPr>
              <w:t xml:space="preserve">  ︶</w:t>
            </w:r>
          </w:p>
        </w:tc>
        <w:tc>
          <w:tcPr>
            <w:tcW w:w="8174" w:type="dxa"/>
            <w:gridSpan w:val="5"/>
            <w:tcBorders>
              <w:bottom w:val="single" w:color="auto" w:sz="4" w:space="0"/>
            </w:tcBorders>
            <w:vAlign w:val="center"/>
          </w:tcPr>
          <w:p>
            <w:pPr>
              <w:spacing w:line="260" w:lineRule="exact"/>
              <w:ind w:firstLine="420" w:firstLineChars="200"/>
              <w:rPr>
                <w:rFonts w:ascii="仿宋_GB2312" w:hAnsi="仿宋"/>
                <w:color w:val="000000"/>
                <w:sz w:val="21"/>
                <w:szCs w:val="21"/>
              </w:rPr>
            </w:pPr>
            <w:r>
              <w:rPr>
                <w:rFonts w:hint="eastAsia" w:ascii="仿宋_GB2312" w:hAnsi="仿宋"/>
                <w:color w:val="000000"/>
                <w:sz w:val="21"/>
                <w:szCs w:val="21"/>
              </w:rPr>
              <w:t>视频主题突出、立意新颖，是党媒新闻短视频化的成功尝试。以人物为线索，加入悬念作为转折，直接产生沉浸式观感。以纪实为主，辅以动画和方言，突出福建特色。主创人员将400多个镜头、300多GB的素材剪辑成4分多钟的视频，作品将人物卡片式动画和特有的莆田口音融入其中，以乡音吸引网友，唤起网友的认同感。巧妙地以院长的烦恼为悬念，以讲故事的形式开篇。结尾更是巧用实时聊天形式将院长的愿景说出。在轻松活泼的氛围中深挖福建在深化医改中所做的探索和努力，向网友全方位立体化展现医改给人民群众和基层卫生工作者带来的获得感。</w:t>
            </w:r>
          </w:p>
          <w:p>
            <w:pPr>
              <w:spacing w:line="360" w:lineRule="exact"/>
              <w:rPr>
                <w:rFonts w:ascii="华文中宋" w:hAnsi="华文中宋" w:eastAsia="华文中宋"/>
                <w:color w:val="000000"/>
                <w:spacing w:val="-2"/>
                <w:sz w:val="21"/>
                <w:szCs w:val="21"/>
              </w:rPr>
            </w:pPr>
            <w:r>
              <w:rPr>
                <w:rFonts w:hint="eastAsia" w:ascii="华文中宋" w:hAnsi="华文中宋" w:eastAsia="华文中宋"/>
                <w:color w:val="000000"/>
                <w:spacing w:val="-2"/>
                <w:sz w:val="21"/>
                <w:szCs w:val="21"/>
              </w:rPr>
              <w:t xml:space="preserve">                      </w:t>
            </w: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r>
              <w:rPr>
                <w:rFonts w:hint="eastAsia" w:ascii="华文中宋" w:hAnsi="华文中宋" w:eastAsia="华文中宋"/>
                <w:color w:val="000000"/>
                <w:sz w:val="28"/>
              </w:rPr>
              <w:t>（盖单位公章）</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 xml:space="preserve">年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bl>
    <w:p>
      <w:pPr>
        <w:rPr>
          <w:rFonts w:ascii="华文仿宋" w:hAnsi="华文仿宋" w:eastAsia="华文仿宋"/>
          <w:color w:val="000000"/>
          <w:szCs w:val="32"/>
        </w:rPr>
        <w:sectPr>
          <w:headerReference r:id="rId3" w:type="default"/>
          <w:footerReference r:id="rId4" w:type="default"/>
          <w:pgSz w:w="11906" w:h="16838"/>
          <w:pgMar w:top="1440" w:right="1247" w:bottom="1440" w:left="1247" w:header="851" w:footer="1418" w:gutter="0"/>
          <w:pgNumType w:fmt="numberInDash"/>
          <w:cols w:space="425" w:num="1"/>
          <w:docGrid w:type="lines" w:linePitch="312" w:charSpace="0"/>
        </w:sectPr>
      </w:pPr>
    </w:p>
    <w:p>
      <w:pPr>
        <w:spacing w:line="380" w:lineRule="exact"/>
        <w:rPr>
          <w:rFonts w:ascii="仿宋_GB2312" w:hAnsi="华文中宋"/>
          <w:b/>
          <w:bCs/>
          <w:sz w:val="28"/>
          <w:szCs w:val="28"/>
        </w:rPr>
      </w:pPr>
      <w:r>
        <w:rPr>
          <w:rFonts w:hint="eastAsia" w:ascii="仿宋_GB2312" w:hAnsi="华文中宋"/>
          <w:b/>
          <w:bCs/>
          <w:sz w:val="28"/>
          <w:szCs w:val="28"/>
        </w:rPr>
        <w:t>岛上有个卫生院，院长有个新烦恼……</w:t>
      </w:r>
    </w:p>
    <w:p>
      <w:pPr>
        <w:spacing w:line="380" w:lineRule="exact"/>
        <w:rPr>
          <w:rFonts w:ascii="仿宋_GB2312" w:hAnsi="华文中宋"/>
          <w:sz w:val="28"/>
          <w:szCs w:val="28"/>
        </w:rPr>
      </w:pPr>
      <w:r>
        <w:rPr>
          <w:rFonts w:hint="eastAsia" w:ascii="仿宋_GB2312" w:hAnsi="华文中宋"/>
          <w:sz w:val="28"/>
          <w:szCs w:val="28"/>
        </w:rPr>
        <w:t>https://share.fjdaily.com/displayTemplate/news/videoDetail/3918/1304647.html?isShare=true&amp;advColumnId=3918</w:t>
      </w:r>
    </w:p>
    <w:p>
      <w:r>
        <w:rPr>
          <w:rFonts w:hint="eastAsia"/>
        </w:rPr>
        <w:drawing>
          <wp:inline distT="0" distB="0" distL="114300" distR="114300">
            <wp:extent cx="3019425" cy="3034030"/>
            <wp:effectExtent l="0" t="0" r="3175" b="13970"/>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pic:cNvPicPr>
                  </pic:nvPicPr>
                  <pic:blipFill>
                    <a:blip r:embed="rId10"/>
                    <a:stretch>
                      <a:fillRect/>
                    </a:stretch>
                  </pic:blipFill>
                  <pic:spPr>
                    <a:xfrm>
                      <a:off x="0" y="0"/>
                      <a:ext cx="3019425" cy="3034030"/>
                    </a:xfrm>
                    <a:prstGeom prst="rect">
                      <a:avLst/>
                    </a:prstGeom>
                  </pic:spPr>
                </pic:pic>
              </a:graphicData>
            </a:graphic>
          </wp:inline>
        </w:drawing>
      </w:r>
    </w:p>
    <w:p>
      <w:pPr>
        <w:ind w:firstLine="198" w:firstLineChars="71"/>
        <w:rPr>
          <w:rFonts w:ascii="楷体" w:hAnsi="楷体" w:eastAsia="楷体"/>
          <w:color w:val="000000"/>
          <w:sz w:val="28"/>
        </w:rPr>
        <w:sectPr>
          <w:headerReference r:id="rId5" w:type="default"/>
          <w:headerReference r:id="rId6" w:type="even"/>
          <w:pgSz w:w="11906" w:h="16838"/>
          <w:pgMar w:top="1440" w:right="1247" w:bottom="1440" w:left="1247" w:header="851" w:footer="1418" w:gutter="0"/>
          <w:pgNumType w:fmt="numberInDash"/>
          <w:cols w:space="425" w:num="1"/>
          <w:docGrid w:type="lines" w:linePitch="312" w:charSpace="0"/>
        </w:sectPr>
      </w:pPr>
    </w:p>
    <w:p>
      <w:pPr>
        <w:spacing w:line="20" w:lineRule="exact"/>
        <w:rPr>
          <w:rFonts w:ascii="仿宋" w:hAnsi="仿宋" w:eastAsia="仿宋" w:cs="仿宋"/>
          <w:color w:val="070707"/>
        </w:rPr>
      </w:pPr>
    </w:p>
    <w:sectPr>
      <w:headerReference r:id="rId7" w:type="default"/>
      <w:footerReference r:id="rId8" w:type="default"/>
      <w:pgSz w:w="11906" w:h="16838"/>
      <w:pgMar w:top="1837" w:right="1729" w:bottom="1213" w:left="1729" w:header="851" w:footer="992" w:gutter="0"/>
      <w:pgNumType w:fmt="numberInDash"/>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60288" behindDoc="0" locked="0" layoutInCell="1" allowOverlap="1">
              <wp:simplePos x="0" y="0"/>
              <wp:positionH relativeFrom="page">
                <wp:posOffset>5915025</wp:posOffset>
              </wp:positionH>
              <wp:positionV relativeFrom="paragraph">
                <wp:posOffset>-10795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560"/>
                            <w:rPr>
                              <w:rStyle w:val="11"/>
                              <w:sz w:val="28"/>
                            </w:rPr>
                          </w:pPr>
                          <w:r>
                            <w:rPr>
                              <w:rStyle w:val="11"/>
                              <w:rFonts w:hint="eastAsia" w:ascii="仿宋" w:hAnsi="仿宋" w:eastAsia="仿宋" w:cs="仿宋"/>
                              <w:sz w:val="28"/>
                            </w:rPr>
                            <w:fldChar w:fldCharType="begin"/>
                          </w:r>
                          <w:r>
                            <w:rPr>
                              <w:rStyle w:val="11"/>
                              <w:rFonts w:hint="eastAsia" w:ascii="仿宋" w:hAnsi="仿宋" w:eastAsia="仿宋" w:cs="仿宋"/>
                              <w:sz w:val="28"/>
                            </w:rPr>
                            <w:instrText xml:space="preserve">PAGE  </w:instrText>
                          </w:r>
                          <w:r>
                            <w:rPr>
                              <w:rStyle w:val="11"/>
                              <w:rFonts w:hint="eastAsia" w:ascii="仿宋" w:hAnsi="仿宋" w:eastAsia="仿宋" w:cs="仿宋"/>
                              <w:sz w:val="28"/>
                            </w:rPr>
                            <w:fldChar w:fldCharType="separate"/>
                          </w:r>
                          <w:r>
                            <w:rPr>
                              <w:rStyle w:val="11"/>
                              <w:rFonts w:ascii="仿宋" w:hAnsi="仿宋" w:eastAsia="仿宋" w:cs="仿宋"/>
                              <w:sz w:val="28"/>
                            </w:rPr>
                            <w:t>- 27 -</w:t>
                          </w:r>
                          <w:r>
                            <w:rPr>
                              <w:rStyle w:val="11"/>
                              <w:rFonts w:hint="eastAsia" w:ascii="仿宋" w:hAnsi="仿宋" w:eastAsia="仿宋" w:cs="仿宋"/>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65.75pt;margin-top:-0.85pt;height:144pt;width:144pt;mso-position-horizontal-relative:page;mso-wrap-style:none;z-index:251660288;mso-width-relative:page;mso-height-relative:page;" filled="f" stroked="f" coordsize="21600,21600" o:gfxdata="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Iopp+nYAAAACwEAAA8AAAAAAAAAAQAgAAAAIgAAAGRycy9kb3ducmV2LnhtbFBLAQIU&#10;ABQAAAAIAIdO4kC9Dt23LAIAAFUEAAAOAAAAAAAAAAEAIAAAACcBAABkcnMvZTJvRG9jLnhtbFBL&#10;BQYAAAAABgAGAFkBAADFBQAAAAA=&#10;">
              <v:fill on="f" focussize="0,0"/>
              <v:stroke on="f" weight="0.5pt"/>
              <v:imagedata o:title=""/>
              <o:lock v:ext="edit" aspectratio="f"/>
              <v:textbox inset="0mm,0mm,0mm,0mm" style="mso-fit-shape-to-text:t;">
                <w:txbxContent>
                  <w:p>
                    <w:pPr>
                      <w:pStyle w:val="6"/>
                      <w:ind w:firstLine="560"/>
                      <w:rPr>
                        <w:rStyle w:val="11"/>
                        <w:sz w:val="28"/>
                      </w:rPr>
                    </w:pPr>
                    <w:r>
                      <w:rPr>
                        <w:rStyle w:val="11"/>
                        <w:rFonts w:hint="eastAsia" w:ascii="仿宋" w:hAnsi="仿宋" w:eastAsia="仿宋" w:cs="仿宋"/>
                        <w:sz w:val="28"/>
                      </w:rPr>
                      <w:fldChar w:fldCharType="begin"/>
                    </w:r>
                    <w:r>
                      <w:rPr>
                        <w:rStyle w:val="11"/>
                        <w:rFonts w:hint="eastAsia" w:ascii="仿宋" w:hAnsi="仿宋" w:eastAsia="仿宋" w:cs="仿宋"/>
                        <w:sz w:val="28"/>
                      </w:rPr>
                      <w:instrText xml:space="preserve">PAGE  </w:instrText>
                    </w:r>
                    <w:r>
                      <w:rPr>
                        <w:rStyle w:val="11"/>
                        <w:rFonts w:hint="eastAsia" w:ascii="仿宋" w:hAnsi="仿宋" w:eastAsia="仿宋" w:cs="仿宋"/>
                        <w:sz w:val="28"/>
                      </w:rPr>
                      <w:fldChar w:fldCharType="separate"/>
                    </w:r>
                    <w:r>
                      <w:rPr>
                        <w:rStyle w:val="11"/>
                        <w:rFonts w:ascii="仿宋" w:hAnsi="仿宋" w:eastAsia="仿宋" w:cs="仿宋"/>
                        <w:sz w:val="28"/>
                      </w:rPr>
                      <w:t>- 27 -</w:t>
                    </w:r>
                    <w:r>
                      <w:rPr>
                        <w:rStyle w:val="11"/>
                        <w:rFonts w:hint="eastAsia" w:ascii="仿宋" w:hAnsi="仿宋" w:eastAsia="仿宋" w:cs="仿宋"/>
                        <w:sz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sdtPr>
                          <w:sdtEndPr>
                            <w:rPr>
                              <w:rFonts w:hint="eastAsia" w:ascii="仿宋" w:hAnsi="仿宋" w:eastAsia="仿宋" w:cs="仿宋"/>
                              <w:sz w:val="28"/>
                              <w:szCs w:val="28"/>
                            </w:rPr>
                          </w:sdtEndPr>
                          <w:sdtContent>
                            <w:p>
                              <w:pPr>
                                <w:pStyle w:val="6"/>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31 -</w:t>
                              </w:r>
                              <w:r>
                                <w:rPr>
                                  <w:rFonts w:hint="eastAsia" w:ascii="仿宋" w:hAnsi="仿宋" w:eastAsia="仿宋" w:cs="仿宋"/>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
                    </w:sdtPr>
                    <w:sdtEndPr>
                      <w:rPr>
                        <w:rFonts w:hint="eastAsia" w:ascii="仿宋" w:hAnsi="仿宋" w:eastAsia="仿宋" w:cs="仿宋"/>
                        <w:sz w:val="28"/>
                        <w:szCs w:val="28"/>
                      </w:rPr>
                    </w:sdtEndPr>
                    <w:sdtContent>
                      <w:p>
                        <w:pPr>
                          <w:pStyle w:val="6"/>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ascii="仿宋" w:hAnsi="仿宋" w:eastAsia="仿宋" w:cs="仿宋"/>
                            <w:sz w:val="28"/>
                            <w:szCs w:val="28"/>
                            <w:lang w:val="zh-CN"/>
                          </w:rPr>
                          <w:t>-</w:t>
                        </w:r>
                        <w:r>
                          <w:rPr>
                            <w:rFonts w:ascii="仿宋" w:hAnsi="仿宋" w:eastAsia="仿宋" w:cs="仿宋"/>
                            <w:sz w:val="28"/>
                            <w:szCs w:val="28"/>
                          </w:rPr>
                          <w:t xml:space="preserve"> 31 -</w:t>
                        </w:r>
                        <w:r>
                          <w:rPr>
                            <w:rFonts w:hint="eastAsia" w:ascii="仿宋" w:hAnsi="仿宋" w:eastAsia="仿宋" w:cs="仿宋"/>
                            <w:sz w:val="28"/>
                            <w:szCs w:val="28"/>
                          </w:rPr>
                          <w:fldChar w:fldCharType="end"/>
                        </w:r>
                      </w:p>
                    </w:sdtContent>
                  </w:sdt>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ind w:firstLine="602"/>
      <w:rPr>
        <w:rFonts w:ascii="楷体" w:hAnsi="楷体" w:eastAsia="楷体"/>
        <w:b/>
        <w:sz w:val="30"/>
        <w:szCs w:val="3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ind w:firstLine="602"/>
      <w:rPr>
        <w:rFonts w:ascii="楷体" w:hAnsi="楷体" w:eastAsia="楷体"/>
        <w:b/>
        <w:sz w:val="30"/>
        <w:szCs w:val="3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0" w:line="320" w:lineRule="exact"/>
      <w:ind w:firstLine="602"/>
      <w:rPr>
        <w:rFonts w:ascii="楷体" w:hAnsi="楷体" w:eastAsia="楷体"/>
        <w:b/>
        <w:sz w:val="30"/>
        <w:szCs w:val="30"/>
      </w:rPr>
    </w:pPr>
    <w:r>
      <w:rPr>
        <w:rFonts w:hint="eastAsia" w:ascii="楷体" w:hAnsi="楷体" w:eastAsia="楷体"/>
        <w:b/>
        <w:sz w:val="30"/>
        <w:szCs w:val="30"/>
      </w:rPr>
      <w:t>附件6</w:t>
    </w:r>
  </w:p>
  <w:p>
    <w:pPr>
      <w:pStyle w:val="7"/>
      <w:pBdr>
        <w:bottom w:val="none" w:color="auto" w:sz="0" w:space="0"/>
      </w:pBdr>
      <w:ind w:firstLine="36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22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0NDhmNjRlNGNhYjA1YzhjYzA0YWU3ZDkyYjI4ODEifQ=="/>
  </w:docVars>
  <w:rsids>
    <w:rsidRoot w:val="004A31D0"/>
    <w:rsid w:val="000071F4"/>
    <w:rsid w:val="000261C2"/>
    <w:rsid w:val="00031D0F"/>
    <w:rsid w:val="00044F8D"/>
    <w:rsid w:val="00061030"/>
    <w:rsid w:val="00110ED1"/>
    <w:rsid w:val="001135FF"/>
    <w:rsid w:val="00113F65"/>
    <w:rsid w:val="00157384"/>
    <w:rsid w:val="001609D5"/>
    <w:rsid w:val="0017782A"/>
    <w:rsid w:val="00182DF0"/>
    <w:rsid w:val="001B6049"/>
    <w:rsid w:val="001C5601"/>
    <w:rsid w:val="001F5016"/>
    <w:rsid w:val="001F7C0F"/>
    <w:rsid w:val="002067BD"/>
    <w:rsid w:val="0021579D"/>
    <w:rsid w:val="002246F2"/>
    <w:rsid w:val="0027108F"/>
    <w:rsid w:val="00273D5D"/>
    <w:rsid w:val="00281232"/>
    <w:rsid w:val="002A1964"/>
    <w:rsid w:val="002B090E"/>
    <w:rsid w:val="002B6304"/>
    <w:rsid w:val="002D279B"/>
    <w:rsid w:val="002E43E5"/>
    <w:rsid w:val="002E7E56"/>
    <w:rsid w:val="00304016"/>
    <w:rsid w:val="00325780"/>
    <w:rsid w:val="00327D2B"/>
    <w:rsid w:val="00330D64"/>
    <w:rsid w:val="00340198"/>
    <w:rsid w:val="003A4C50"/>
    <w:rsid w:val="003A54CF"/>
    <w:rsid w:val="003B36E8"/>
    <w:rsid w:val="003D3563"/>
    <w:rsid w:val="00402438"/>
    <w:rsid w:val="00453211"/>
    <w:rsid w:val="00494393"/>
    <w:rsid w:val="00496FF3"/>
    <w:rsid w:val="004976D2"/>
    <w:rsid w:val="004A31D0"/>
    <w:rsid w:val="004A6A3B"/>
    <w:rsid w:val="004B45BF"/>
    <w:rsid w:val="004C6932"/>
    <w:rsid w:val="004E1EEE"/>
    <w:rsid w:val="004E73C5"/>
    <w:rsid w:val="004F4A26"/>
    <w:rsid w:val="00505D7A"/>
    <w:rsid w:val="00521AA0"/>
    <w:rsid w:val="00530B05"/>
    <w:rsid w:val="00536F0F"/>
    <w:rsid w:val="00540573"/>
    <w:rsid w:val="00544DB2"/>
    <w:rsid w:val="005452D7"/>
    <w:rsid w:val="00551E45"/>
    <w:rsid w:val="00563276"/>
    <w:rsid w:val="00570E69"/>
    <w:rsid w:val="00581D57"/>
    <w:rsid w:val="005C1635"/>
    <w:rsid w:val="005C3C5B"/>
    <w:rsid w:val="00610B1A"/>
    <w:rsid w:val="00635D7D"/>
    <w:rsid w:val="00671C03"/>
    <w:rsid w:val="00695D81"/>
    <w:rsid w:val="006F5A42"/>
    <w:rsid w:val="00707738"/>
    <w:rsid w:val="00712273"/>
    <w:rsid w:val="007342A2"/>
    <w:rsid w:val="0074108C"/>
    <w:rsid w:val="00754340"/>
    <w:rsid w:val="007F1B62"/>
    <w:rsid w:val="00802AD8"/>
    <w:rsid w:val="00805EDA"/>
    <w:rsid w:val="0081331A"/>
    <w:rsid w:val="00814E67"/>
    <w:rsid w:val="00817F84"/>
    <w:rsid w:val="008246EC"/>
    <w:rsid w:val="00836884"/>
    <w:rsid w:val="0084656A"/>
    <w:rsid w:val="00871784"/>
    <w:rsid w:val="00895412"/>
    <w:rsid w:val="008B36E3"/>
    <w:rsid w:val="008C1ACB"/>
    <w:rsid w:val="00941CC8"/>
    <w:rsid w:val="00956FFA"/>
    <w:rsid w:val="00960F0A"/>
    <w:rsid w:val="0096727E"/>
    <w:rsid w:val="00980B7A"/>
    <w:rsid w:val="00986089"/>
    <w:rsid w:val="00986A30"/>
    <w:rsid w:val="00996AB9"/>
    <w:rsid w:val="00997A1A"/>
    <w:rsid w:val="009A7A95"/>
    <w:rsid w:val="00A14085"/>
    <w:rsid w:val="00A320F8"/>
    <w:rsid w:val="00A46AE4"/>
    <w:rsid w:val="00A55249"/>
    <w:rsid w:val="00A567B4"/>
    <w:rsid w:val="00A61852"/>
    <w:rsid w:val="00A66CE9"/>
    <w:rsid w:val="00A70D5E"/>
    <w:rsid w:val="00AA02A3"/>
    <w:rsid w:val="00AF11C8"/>
    <w:rsid w:val="00AF19AE"/>
    <w:rsid w:val="00B026C7"/>
    <w:rsid w:val="00B05D20"/>
    <w:rsid w:val="00B11ECC"/>
    <w:rsid w:val="00B40179"/>
    <w:rsid w:val="00B45F8E"/>
    <w:rsid w:val="00B515E3"/>
    <w:rsid w:val="00B72EA3"/>
    <w:rsid w:val="00BA26A9"/>
    <w:rsid w:val="00BB1742"/>
    <w:rsid w:val="00BD24BE"/>
    <w:rsid w:val="00BD52E0"/>
    <w:rsid w:val="00C00BAF"/>
    <w:rsid w:val="00C11A65"/>
    <w:rsid w:val="00C47536"/>
    <w:rsid w:val="00C717CF"/>
    <w:rsid w:val="00C866B1"/>
    <w:rsid w:val="00C952B1"/>
    <w:rsid w:val="00C9779D"/>
    <w:rsid w:val="00CA3D3F"/>
    <w:rsid w:val="00CE048A"/>
    <w:rsid w:val="00CF08F0"/>
    <w:rsid w:val="00D70A02"/>
    <w:rsid w:val="00D938F2"/>
    <w:rsid w:val="00E1007B"/>
    <w:rsid w:val="00E10E55"/>
    <w:rsid w:val="00E21D59"/>
    <w:rsid w:val="00E55588"/>
    <w:rsid w:val="00E96942"/>
    <w:rsid w:val="00EB4AB0"/>
    <w:rsid w:val="00EB76D4"/>
    <w:rsid w:val="00EC4C39"/>
    <w:rsid w:val="00F022F4"/>
    <w:rsid w:val="00F043A2"/>
    <w:rsid w:val="00F1464C"/>
    <w:rsid w:val="00F37585"/>
    <w:rsid w:val="00F42F64"/>
    <w:rsid w:val="00F616BE"/>
    <w:rsid w:val="00F65B32"/>
    <w:rsid w:val="00F83B5E"/>
    <w:rsid w:val="00F843CA"/>
    <w:rsid w:val="00FB30C4"/>
    <w:rsid w:val="00FD318B"/>
    <w:rsid w:val="04583A5F"/>
    <w:rsid w:val="083778BD"/>
    <w:rsid w:val="08E73603"/>
    <w:rsid w:val="0AA1970C"/>
    <w:rsid w:val="0F2055BE"/>
    <w:rsid w:val="0F7F0EA5"/>
    <w:rsid w:val="11902A8A"/>
    <w:rsid w:val="16C917D2"/>
    <w:rsid w:val="1A7CA4C8"/>
    <w:rsid w:val="1D4961E3"/>
    <w:rsid w:val="1E1A6D5D"/>
    <w:rsid w:val="1EE367D7"/>
    <w:rsid w:val="1FBE4D8F"/>
    <w:rsid w:val="27BBD431"/>
    <w:rsid w:val="284321AC"/>
    <w:rsid w:val="2B5FF6DB"/>
    <w:rsid w:val="2BE6AC9B"/>
    <w:rsid w:val="2E6649C2"/>
    <w:rsid w:val="32E7C95C"/>
    <w:rsid w:val="37E613F9"/>
    <w:rsid w:val="37FD3078"/>
    <w:rsid w:val="37FF3550"/>
    <w:rsid w:val="37FFC416"/>
    <w:rsid w:val="3991049D"/>
    <w:rsid w:val="3AFCCEEC"/>
    <w:rsid w:val="3B6BE7B6"/>
    <w:rsid w:val="3BFF18CE"/>
    <w:rsid w:val="3DEE90AB"/>
    <w:rsid w:val="3E792B7D"/>
    <w:rsid w:val="3F9F0BD7"/>
    <w:rsid w:val="3FDD0733"/>
    <w:rsid w:val="3FFF6105"/>
    <w:rsid w:val="467F7B33"/>
    <w:rsid w:val="4B94077D"/>
    <w:rsid w:val="4F7A1CAF"/>
    <w:rsid w:val="534865FC"/>
    <w:rsid w:val="55470385"/>
    <w:rsid w:val="575FFACA"/>
    <w:rsid w:val="57E3A12B"/>
    <w:rsid w:val="5D5E7442"/>
    <w:rsid w:val="5DFC282D"/>
    <w:rsid w:val="5EF2E06A"/>
    <w:rsid w:val="5F7BA06F"/>
    <w:rsid w:val="5FFB8B9E"/>
    <w:rsid w:val="5FFEE2BA"/>
    <w:rsid w:val="67EA5618"/>
    <w:rsid w:val="6BADA4A9"/>
    <w:rsid w:val="6BFE9F4B"/>
    <w:rsid w:val="6BFF44CD"/>
    <w:rsid w:val="6CFE6DCE"/>
    <w:rsid w:val="6D1F0417"/>
    <w:rsid w:val="6F9817D4"/>
    <w:rsid w:val="6FBF90D1"/>
    <w:rsid w:val="6FDF00B9"/>
    <w:rsid w:val="6FEEA70C"/>
    <w:rsid w:val="6FF722AB"/>
    <w:rsid w:val="6FFD2893"/>
    <w:rsid w:val="71BF9D52"/>
    <w:rsid w:val="71CE2C91"/>
    <w:rsid w:val="73CBDC39"/>
    <w:rsid w:val="74980757"/>
    <w:rsid w:val="74FFEDA3"/>
    <w:rsid w:val="75818285"/>
    <w:rsid w:val="7687338F"/>
    <w:rsid w:val="7715973E"/>
    <w:rsid w:val="773D55E5"/>
    <w:rsid w:val="7770062C"/>
    <w:rsid w:val="77ED3CA0"/>
    <w:rsid w:val="77EE7B2F"/>
    <w:rsid w:val="77FAB11A"/>
    <w:rsid w:val="77FD29EF"/>
    <w:rsid w:val="79660E24"/>
    <w:rsid w:val="79701226"/>
    <w:rsid w:val="79AAB221"/>
    <w:rsid w:val="79F7DE36"/>
    <w:rsid w:val="7BFB777A"/>
    <w:rsid w:val="7C6FD634"/>
    <w:rsid w:val="7CFD98D0"/>
    <w:rsid w:val="7DD708D6"/>
    <w:rsid w:val="7DFDEA90"/>
    <w:rsid w:val="7E2E3C47"/>
    <w:rsid w:val="7E7F9694"/>
    <w:rsid w:val="7EBD4090"/>
    <w:rsid w:val="7ED31B78"/>
    <w:rsid w:val="7EDBAFF3"/>
    <w:rsid w:val="7EF747EC"/>
    <w:rsid w:val="7F77EEF0"/>
    <w:rsid w:val="7FAF3ABE"/>
    <w:rsid w:val="7FB7C67E"/>
    <w:rsid w:val="7FCF5F29"/>
    <w:rsid w:val="7FD7A269"/>
    <w:rsid w:val="7FEEFB0C"/>
    <w:rsid w:val="7FF524EE"/>
    <w:rsid w:val="7FF76579"/>
    <w:rsid w:val="876FAB3E"/>
    <w:rsid w:val="8DBFD703"/>
    <w:rsid w:val="8E6F8A08"/>
    <w:rsid w:val="9EBD4225"/>
    <w:rsid w:val="9F4A4E1F"/>
    <w:rsid w:val="AF1FC543"/>
    <w:rsid w:val="B2C9772F"/>
    <w:rsid w:val="B77F730F"/>
    <w:rsid w:val="B7971C7B"/>
    <w:rsid w:val="B7FF215B"/>
    <w:rsid w:val="BABD0DBF"/>
    <w:rsid w:val="BAF20723"/>
    <w:rsid w:val="BBEF4762"/>
    <w:rsid w:val="BBEF605C"/>
    <w:rsid w:val="BD973175"/>
    <w:rsid w:val="BF6D5DAF"/>
    <w:rsid w:val="BFFDAAF4"/>
    <w:rsid w:val="C5FF39C5"/>
    <w:rsid w:val="CEBB6DEA"/>
    <w:rsid w:val="CFCD6845"/>
    <w:rsid w:val="D73E2288"/>
    <w:rsid w:val="D74702B9"/>
    <w:rsid w:val="D7FA1461"/>
    <w:rsid w:val="D85F927C"/>
    <w:rsid w:val="DA36F804"/>
    <w:rsid w:val="DA4EB5A9"/>
    <w:rsid w:val="DBFF19CE"/>
    <w:rsid w:val="DDF37419"/>
    <w:rsid w:val="DEBB4320"/>
    <w:rsid w:val="DEF7AEA1"/>
    <w:rsid w:val="DF3F4817"/>
    <w:rsid w:val="DFB69511"/>
    <w:rsid w:val="DFBD11DD"/>
    <w:rsid w:val="DFFFF95E"/>
    <w:rsid w:val="E7FFFCBC"/>
    <w:rsid w:val="EBF17780"/>
    <w:rsid w:val="EC6E71D2"/>
    <w:rsid w:val="EDFF6133"/>
    <w:rsid w:val="EF8B84FB"/>
    <w:rsid w:val="F1BF364D"/>
    <w:rsid w:val="F3DF9487"/>
    <w:rsid w:val="F3FA1595"/>
    <w:rsid w:val="F3FFFDB9"/>
    <w:rsid w:val="F57FDEC5"/>
    <w:rsid w:val="F5EB219A"/>
    <w:rsid w:val="F7D45EF9"/>
    <w:rsid w:val="F7FB7CFB"/>
    <w:rsid w:val="F7FFBA24"/>
    <w:rsid w:val="F9DF855F"/>
    <w:rsid w:val="FDAF2858"/>
    <w:rsid w:val="FDB31407"/>
    <w:rsid w:val="FDC0784C"/>
    <w:rsid w:val="FDF707F5"/>
    <w:rsid w:val="FDFBF706"/>
    <w:rsid w:val="FF5F229B"/>
    <w:rsid w:val="FF6D1282"/>
    <w:rsid w:val="FF7E87D2"/>
    <w:rsid w:val="FFAAAF4F"/>
    <w:rsid w:val="FFB71574"/>
    <w:rsid w:val="FFBE54DB"/>
    <w:rsid w:val="FFC8724E"/>
    <w:rsid w:val="FFDF0847"/>
    <w:rsid w:val="FFF5F340"/>
    <w:rsid w:val="FFFE8DB8"/>
    <w:rsid w:val="FFFF2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mbria" w:hAnsi="Cambria"/>
      <w:b/>
      <w:bCs/>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3"/>
    <w:basedOn w:val="1"/>
    <w:unhideWhenUsed/>
    <w:qFormat/>
    <w:uiPriority w:val="99"/>
    <w:pPr>
      <w:spacing w:after="120"/>
    </w:pPr>
    <w:rPr>
      <w:sz w:val="16"/>
      <w:szCs w:val="16"/>
    </w:rPr>
  </w:style>
  <w:style w:type="paragraph" w:styleId="4">
    <w:name w:val="Date"/>
    <w:basedOn w:val="1"/>
    <w:next w:val="1"/>
    <w:link w:val="14"/>
    <w:unhideWhenUsed/>
    <w:qFormat/>
    <w:uiPriority w:val="99"/>
    <w:pPr>
      <w:ind w:left="100" w:leftChars="2500"/>
    </w:pPr>
  </w:style>
  <w:style w:type="paragraph" w:styleId="5">
    <w:name w:val="Balloon Text"/>
    <w:basedOn w:val="1"/>
    <w:link w:val="16"/>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character" w:customStyle="1" w:styleId="14">
    <w:name w:val="日期 字符"/>
    <w:basedOn w:val="10"/>
    <w:link w:val="4"/>
    <w:semiHidden/>
    <w:qFormat/>
    <w:uiPriority w:val="99"/>
  </w:style>
  <w:style w:type="paragraph" w:customStyle="1" w:styleId="15">
    <w:name w:val="列表段落1"/>
    <w:basedOn w:val="1"/>
    <w:qFormat/>
    <w:uiPriority w:val="34"/>
    <w:pPr>
      <w:ind w:firstLine="420" w:firstLineChars="200"/>
    </w:pPr>
  </w:style>
  <w:style w:type="character" w:customStyle="1" w:styleId="16">
    <w:name w:val="批注框文本 字符"/>
    <w:basedOn w:val="10"/>
    <w:link w:val="5"/>
    <w:semiHidden/>
    <w:qFormat/>
    <w:uiPriority w:val="99"/>
    <w:rPr>
      <w:rFonts w:eastAsia="仿宋_GB2312" w:asciiTheme="minorHAnsi" w:hAnsiTheme="minorHAnsi"/>
      <w:kern w:val="2"/>
      <w:sz w:val="18"/>
      <w:szCs w:val="18"/>
    </w:rPr>
  </w:style>
  <w:style w:type="paragraph" w:customStyle="1" w:styleId="17">
    <w:name w:val="Char Char9 Char Char"/>
    <w:basedOn w:val="1"/>
    <w:qFormat/>
    <w:uiPriority w:val="0"/>
    <w:rPr>
      <w:rFonts w:ascii="仿宋_GB2312" w:hAnsi="Times New Roman" w:cs="Times New Roman"/>
      <w:b/>
      <w:szCs w:val="32"/>
    </w:rPr>
  </w:style>
  <w:style w:type="character" w:customStyle="1" w:styleId="18">
    <w:name w:val="NormalCharacter"/>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225</Words>
  <Characters>1283</Characters>
  <Lines>10</Lines>
  <Paragraphs>3</Paragraphs>
  <TotalTime>2</TotalTime>
  <ScaleCrop>false</ScaleCrop>
  <LinksUpToDate>false</LinksUpToDate>
  <CharactersWithSpaces>1505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2020-04-06T15:25:00Z</dcterms:created>
  <dc:creator>wangyongpo</dc:creator>
  <cp:lastModifiedBy>☆ヒ七夕タ☆</cp:lastModifiedBy>
  <cp:lastPrinted>2023-05-11T03:21:00Z</cp:lastPrinted>
  <dcterms:modified xsi:type="dcterms:W3CDTF">2023-05-25T02:05:30Z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226743162FC8481CB7BC318A893E7B3F_13</vt:lpwstr>
  </property>
</Properties>
</file>