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F9" w:rsidRDefault="008051F9" w:rsidP="008051F9">
      <w:pPr>
        <w:spacing w:before="130" w:line="197" w:lineRule="auto"/>
        <w:ind w:left="3062"/>
        <w:rPr>
          <w:rFonts w:ascii="STZhongsong" w:eastAsia="STZhongsong" w:hAnsi="STZhongsong" w:cs="STZhongsong"/>
          <w:sz w:val="36"/>
          <w:szCs w:val="36"/>
        </w:rPr>
      </w:pPr>
      <w:r>
        <w:rPr>
          <w:rFonts w:ascii="STZhongsong" w:eastAsia="STZhongsong" w:hAnsi="STZhongsong" w:cs="STZhongsong"/>
          <w:spacing w:val="-6"/>
          <w:sz w:val="36"/>
          <w:szCs w:val="36"/>
        </w:rPr>
        <w:t>中</w:t>
      </w:r>
      <w:r>
        <w:rPr>
          <w:rFonts w:ascii="STZhongsong" w:eastAsia="STZhongsong" w:hAnsi="STZhongsong" w:cs="STZhongsong"/>
          <w:spacing w:val="-3"/>
          <w:sz w:val="36"/>
          <w:szCs w:val="36"/>
        </w:rPr>
        <w:t>国新闻奖参评作品推荐表</w:t>
      </w:r>
    </w:p>
    <w:p w:rsidR="008051F9" w:rsidRDefault="008051F9" w:rsidP="008051F9">
      <w:pPr>
        <w:spacing w:line="78" w:lineRule="exact"/>
      </w:pPr>
    </w:p>
    <w:tbl>
      <w:tblPr>
        <w:tblStyle w:val="TableNormal"/>
        <w:tblW w:w="975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6"/>
        <w:gridCol w:w="449"/>
        <w:gridCol w:w="1108"/>
        <w:gridCol w:w="1560"/>
        <w:gridCol w:w="1560"/>
        <w:gridCol w:w="849"/>
        <w:gridCol w:w="566"/>
        <w:gridCol w:w="2555"/>
      </w:tblGrid>
      <w:tr w:rsidR="008051F9" w:rsidTr="008051F9">
        <w:trPr>
          <w:trHeight w:val="434"/>
        </w:trPr>
        <w:tc>
          <w:tcPr>
            <w:tcW w:w="1555" w:type="dxa"/>
            <w:gridSpan w:val="2"/>
            <w:vMerge w:val="restart"/>
            <w:tcBorders>
              <w:bottom w:val="none" w:sz="2" w:space="0" w:color="000000"/>
            </w:tcBorders>
          </w:tcPr>
          <w:p w:rsidR="008051F9" w:rsidRDefault="008051F9" w:rsidP="00BA0F5B">
            <w:pPr>
              <w:spacing w:line="305" w:lineRule="auto"/>
            </w:pPr>
          </w:p>
          <w:p w:rsidR="008051F9" w:rsidRDefault="008051F9" w:rsidP="00BA0F5B">
            <w:pPr>
              <w:spacing w:line="305" w:lineRule="auto"/>
            </w:pPr>
          </w:p>
          <w:p w:rsidR="008051F9" w:rsidRDefault="008051F9" w:rsidP="00BA0F5B">
            <w:pPr>
              <w:spacing w:before="104" w:line="199" w:lineRule="auto"/>
              <w:ind w:left="220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作品标</w:t>
            </w:r>
            <w:r>
              <w:rPr>
                <w:rFonts w:ascii="STZhongsong" w:eastAsia="STZhongsong" w:hAnsi="STZhongsong" w:cs="STZhongsong"/>
                <w:sz w:val="28"/>
                <w:szCs w:val="28"/>
              </w:rPr>
              <w:t>题</w:t>
            </w:r>
          </w:p>
        </w:tc>
        <w:tc>
          <w:tcPr>
            <w:tcW w:w="4228" w:type="dxa"/>
            <w:gridSpan w:val="3"/>
            <w:vMerge w:val="restart"/>
            <w:tcBorders>
              <w:bottom w:val="none" w:sz="2" w:space="0" w:color="000000"/>
            </w:tcBorders>
            <w:vAlign w:val="center"/>
          </w:tcPr>
          <w:p w:rsidR="008051F9" w:rsidRPr="001E4E1E" w:rsidRDefault="008051F9" w:rsidP="008051F9">
            <w:pPr>
              <w:jc w:val="center"/>
              <w:rPr>
                <w:sz w:val="28"/>
                <w:szCs w:val="28"/>
              </w:rPr>
            </w:pPr>
            <w:r w:rsidRPr="001E4E1E">
              <w:rPr>
                <w:rFonts w:ascii="宋体" w:hAnsi="宋体" w:cs="宋体" w:hint="eastAsia"/>
                <w:sz w:val="28"/>
                <w:szCs w:val="28"/>
              </w:rPr>
              <w:t>全球首次公布古台湾人DNA 证实福建是南岛语族始源地</w:t>
            </w:r>
          </w:p>
        </w:tc>
        <w:tc>
          <w:tcPr>
            <w:tcW w:w="1415" w:type="dxa"/>
            <w:gridSpan w:val="2"/>
          </w:tcPr>
          <w:p w:rsidR="008051F9" w:rsidRDefault="008051F9" w:rsidP="00BA0F5B">
            <w:pPr>
              <w:spacing w:before="108" w:line="189" w:lineRule="auto"/>
              <w:ind w:left="151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参评项目</w:t>
            </w:r>
          </w:p>
        </w:tc>
        <w:tc>
          <w:tcPr>
            <w:tcW w:w="2555" w:type="dxa"/>
            <w:vAlign w:val="center"/>
          </w:tcPr>
          <w:p w:rsidR="008051F9" w:rsidRPr="00BA2189" w:rsidRDefault="008051F9" w:rsidP="008051F9">
            <w:pPr>
              <w:jc w:val="center"/>
              <w:rPr>
                <w:sz w:val="28"/>
                <w:szCs w:val="28"/>
              </w:rPr>
            </w:pPr>
            <w:r w:rsidRPr="00BA2189">
              <w:rPr>
                <w:rFonts w:hint="eastAsia"/>
                <w:sz w:val="28"/>
                <w:szCs w:val="28"/>
              </w:rPr>
              <w:t>国际传播</w:t>
            </w:r>
          </w:p>
        </w:tc>
      </w:tr>
      <w:tr w:rsidR="008051F9" w:rsidTr="008051F9">
        <w:trPr>
          <w:trHeight w:val="801"/>
        </w:trPr>
        <w:tc>
          <w:tcPr>
            <w:tcW w:w="1555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:rsidR="008051F9" w:rsidRDefault="008051F9" w:rsidP="00BA0F5B"/>
        </w:tc>
        <w:tc>
          <w:tcPr>
            <w:tcW w:w="4228" w:type="dxa"/>
            <w:gridSpan w:val="3"/>
            <w:vMerge/>
            <w:tcBorders>
              <w:top w:val="none" w:sz="2" w:space="0" w:color="000000"/>
              <w:bottom w:val="none" w:sz="2" w:space="0" w:color="000000"/>
            </w:tcBorders>
          </w:tcPr>
          <w:p w:rsidR="008051F9" w:rsidRDefault="008051F9" w:rsidP="00BA0F5B"/>
        </w:tc>
        <w:tc>
          <w:tcPr>
            <w:tcW w:w="849" w:type="dxa"/>
          </w:tcPr>
          <w:p w:rsidR="008051F9" w:rsidRDefault="008051F9" w:rsidP="00BA0F5B">
            <w:pPr>
              <w:spacing w:before="288" w:line="200" w:lineRule="auto"/>
              <w:ind w:left="148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2"/>
                <w:sz w:val="28"/>
                <w:szCs w:val="28"/>
              </w:rPr>
              <w:t>体</w:t>
            </w: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裁</w:t>
            </w:r>
          </w:p>
        </w:tc>
        <w:tc>
          <w:tcPr>
            <w:tcW w:w="3121" w:type="dxa"/>
            <w:gridSpan w:val="2"/>
            <w:vAlign w:val="center"/>
          </w:tcPr>
          <w:p w:rsidR="008051F9" w:rsidRPr="00BA2189" w:rsidRDefault="008051F9" w:rsidP="008051F9">
            <w:pPr>
              <w:spacing w:before="167" w:line="241" w:lineRule="auto"/>
              <w:ind w:left="121" w:right="108" w:firstLine="1"/>
              <w:jc w:val="center"/>
              <w:rPr>
                <w:rFonts w:ascii="FangSong" w:eastAsia="FangSong" w:hAnsi="FangSong" w:cs="FangSong"/>
                <w:sz w:val="28"/>
                <w:szCs w:val="28"/>
              </w:rPr>
            </w:pPr>
            <w:r w:rsidRPr="00BA2189">
              <w:rPr>
                <w:rFonts w:ascii="FangSong" w:hAnsi="FangSong" w:cs="FangSong" w:hint="eastAsia"/>
                <w:spacing w:val="12"/>
                <w:sz w:val="28"/>
                <w:szCs w:val="28"/>
              </w:rPr>
              <w:t>广播消息</w:t>
            </w:r>
          </w:p>
        </w:tc>
      </w:tr>
      <w:tr w:rsidR="008051F9" w:rsidTr="008051F9">
        <w:trPr>
          <w:trHeight w:val="408"/>
        </w:trPr>
        <w:tc>
          <w:tcPr>
            <w:tcW w:w="1555" w:type="dxa"/>
            <w:gridSpan w:val="2"/>
            <w:vMerge/>
            <w:tcBorders>
              <w:top w:val="none" w:sz="2" w:space="0" w:color="000000"/>
            </w:tcBorders>
          </w:tcPr>
          <w:p w:rsidR="008051F9" w:rsidRDefault="008051F9" w:rsidP="00BA0F5B"/>
        </w:tc>
        <w:tc>
          <w:tcPr>
            <w:tcW w:w="4228" w:type="dxa"/>
            <w:gridSpan w:val="3"/>
            <w:vMerge/>
            <w:tcBorders>
              <w:top w:val="none" w:sz="2" w:space="0" w:color="000000"/>
            </w:tcBorders>
          </w:tcPr>
          <w:p w:rsidR="008051F9" w:rsidRDefault="008051F9" w:rsidP="00BA0F5B"/>
        </w:tc>
        <w:tc>
          <w:tcPr>
            <w:tcW w:w="849" w:type="dxa"/>
          </w:tcPr>
          <w:p w:rsidR="008051F9" w:rsidRDefault="008051F9" w:rsidP="00BA0F5B">
            <w:pPr>
              <w:spacing w:before="92" w:line="183" w:lineRule="auto"/>
              <w:ind w:left="145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语种</w:t>
            </w:r>
          </w:p>
        </w:tc>
        <w:tc>
          <w:tcPr>
            <w:tcW w:w="3121" w:type="dxa"/>
            <w:gridSpan w:val="2"/>
            <w:vAlign w:val="center"/>
          </w:tcPr>
          <w:p w:rsidR="008051F9" w:rsidRPr="00BA2189" w:rsidRDefault="006A63DA" w:rsidP="008051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</w:tr>
      <w:tr w:rsidR="008051F9" w:rsidTr="00036E48">
        <w:trPr>
          <w:trHeight w:val="784"/>
        </w:trPr>
        <w:tc>
          <w:tcPr>
            <w:tcW w:w="1555" w:type="dxa"/>
            <w:gridSpan w:val="2"/>
          </w:tcPr>
          <w:p w:rsidR="008051F9" w:rsidRDefault="008051F9" w:rsidP="00BA0F5B">
            <w:pPr>
              <w:tabs>
                <w:tab w:val="left" w:pos="282"/>
              </w:tabs>
              <w:spacing w:before="105" w:line="212" w:lineRule="auto"/>
              <w:ind w:left="163" w:right="137" w:firstLine="246"/>
              <w:rPr>
                <w:rFonts w:ascii="STZhongsong" w:eastAsia="STZhongsong" w:hAnsi="STZhongsong" w:cs="STZhongsong"/>
                <w:sz w:val="24"/>
                <w:szCs w:val="24"/>
              </w:rPr>
            </w:pPr>
            <w:r>
              <w:rPr>
                <w:rFonts w:ascii="STZhongsong" w:eastAsia="STZhongsong" w:hAnsi="STZhongsong" w:cs="STZhongsong"/>
                <w:spacing w:val="6"/>
                <w:sz w:val="28"/>
                <w:szCs w:val="28"/>
              </w:rPr>
              <w:t>作</w:t>
            </w:r>
            <w:r>
              <w:rPr>
                <w:rFonts w:ascii="STZhongsong" w:eastAsia="STZhongsong" w:hAnsi="STZhongsong" w:cs="STZhongsong"/>
                <w:spacing w:val="5"/>
                <w:sz w:val="28"/>
                <w:szCs w:val="28"/>
              </w:rPr>
              <w:t xml:space="preserve">  者</w:t>
            </w:r>
            <w:r>
              <w:rPr>
                <w:rFonts w:ascii="STZhongsong" w:eastAsia="STZhongsong" w:hAnsi="STZhongsong" w:cs="STZhongsong"/>
                <w:sz w:val="28"/>
                <w:szCs w:val="28"/>
              </w:rPr>
              <w:t xml:space="preserve">  </w:t>
            </w:r>
            <w:r>
              <w:rPr>
                <w:rFonts w:ascii="STZhongsong" w:eastAsia="STZhongsong" w:hAnsi="STZhongsong" w:cs="STZhongsong"/>
                <w:sz w:val="24"/>
                <w:szCs w:val="24"/>
              </w:rPr>
              <w:tab/>
            </w:r>
            <w:r>
              <w:rPr>
                <w:rFonts w:ascii="STZhongsong" w:eastAsia="STZhongsong" w:hAnsi="STZhongsong" w:cs="STZhongsong"/>
                <w:spacing w:val="-16"/>
                <w:sz w:val="24"/>
                <w:szCs w:val="24"/>
              </w:rPr>
              <w:t>(主创人员</w:t>
            </w:r>
            <w:r>
              <w:rPr>
                <w:rFonts w:ascii="STZhongsong" w:eastAsia="STZhongsong" w:hAnsi="STZhongsong" w:cs="STZhongsong"/>
                <w:spacing w:val="-15"/>
                <w:sz w:val="24"/>
                <w:szCs w:val="24"/>
              </w:rPr>
              <w:t>)</w:t>
            </w:r>
          </w:p>
        </w:tc>
        <w:tc>
          <w:tcPr>
            <w:tcW w:w="2668" w:type="dxa"/>
            <w:gridSpan w:val="2"/>
            <w:vAlign w:val="center"/>
          </w:tcPr>
          <w:p w:rsidR="001E4E1E" w:rsidRDefault="00396794" w:rsidP="00396794">
            <w:pPr>
              <w:spacing w:before="26" w:line="222" w:lineRule="auto"/>
              <w:ind w:left="121" w:right="103" w:hanging="4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4E1E">
              <w:rPr>
                <w:rFonts w:ascii="宋体" w:hAnsi="宋体" w:cs="宋体" w:hint="eastAsia"/>
                <w:sz w:val="28"/>
                <w:szCs w:val="28"/>
              </w:rPr>
              <w:t>洪媛媛、陈薇、</w:t>
            </w:r>
          </w:p>
          <w:p w:rsidR="008051F9" w:rsidRPr="001E4E1E" w:rsidRDefault="00396794" w:rsidP="00396794">
            <w:pPr>
              <w:spacing w:before="26" w:line="222" w:lineRule="auto"/>
              <w:ind w:left="121" w:right="103" w:hanging="4"/>
              <w:jc w:val="center"/>
              <w:rPr>
                <w:rFonts w:ascii="FangSong" w:eastAsia="FangSong" w:hAnsi="FangSong" w:cs="FangSong"/>
                <w:sz w:val="28"/>
                <w:szCs w:val="28"/>
              </w:rPr>
            </w:pPr>
            <w:r w:rsidRPr="001E4E1E">
              <w:rPr>
                <w:rFonts w:ascii="宋体" w:hAnsi="宋体" w:cs="宋体" w:hint="eastAsia"/>
                <w:sz w:val="28"/>
                <w:szCs w:val="28"/>
              </w:rPr>
              <w:t>黄月慧、唐村虹</w:t>
            </w:r>
          </w:p>
        </w:tc>
        <w:tc>
          <w:tcPr>
            <w:tcW w:w="1560" w:type="dxa"/>
          </w:tcPr>
          <w:p w:rsidR="008051F9" w:rsidRDefault="008051F9" w:rsidP="00BA0F5B">
            <w:pPr>
              <w:spacing w:before="263" w:line="198" w:lineRule="auto"/>
              <w:ind w:left="509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4"/>
                <w:sz w:val="28"/>
                <w:szCs w:val="28"/>
              </w:rPr>
              <w:t>编</w:t>
            </w:r>
            <w:r>
              <w:rPr>
                <w:rFonts w:ascii="STZhongsong" w:eastAsia="STZhongsong" w:hAnsi="STZhongsong" w:cs="STZhongsong"/>
                <w:spacing w:val="-3"/>
                <w:sz w:val="28"/>
                <w:szCs w:val="28"/>
              </w:rPr>
              <w:t>辑</w:t>
            </w:r>
          </w:p>
        </w:tc>
        <w:tc>
          <w:tcPr>
            <w:tcW w:w="3970" w:type="dxa"/>
            <w:gridSpan w:val="3"/>
            <w:vAlign w:val="center"/>
          </w:tcPr>
          <w:p w:rsidR="008051F9" w:rsidRPr="001E4E1E" w:rsidRDefault="00036E48" w:rsidP="00036E48">
            <w:pPr>
              <w:spacing w:before="26" w:line="222" w:lineRule="auto"/>
              <w:ind w:left="121" w:right="103" w:hanging="4"/>
              <w:jc w:val="center"/>
              <w:rPr>
                <w:sz w:val="28"/>
                <w:szCs w:val="28"/>
              </w:rPr>
            </w:pPr>
            <w:r w:rsidRPr="001E4E1E">
              <w:rPr>
                <w:rFonts w:ascii="宋体" w:hAnsi="宋体" w:cs="宋体" w:hint="eastAsia"/>
                <w:sz w:val="28"/>
                <w:szCs w:val="28"/>
              </w:rPr>
              <w:t>林兴华、郭福佑、陈真</w:t>
            </w:r>
          </w:p>
        </w:tc>
      </w:tr>
      <w:tr w:rsidR="008051F9" w:rsidTr="006A63DA">
        <w:trPr>
          <w:trHeight w:val="773"/>
        </w:trPr>
        <w:tc>
          <w:tcPr>
            <w:tcW w:w="1555" w:type="dxa"/>
            <w:gridSpan w:val="2"/>
          </w:tcPr>
          <w:p w:rsidR="008051F9" w:rsidRDefault="008051F9" w:rsidP="00BA0F5B">
            <w:pPr>
              <w:spacing w:before="256" w:line="198" w:lineRule="auto"/>
              <w:ind w:left="218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原创</w:t>
            </w:r>
            <w:r>
              <w:rPr>
                <w:rFonts w:ascii="STZhongsong" w:eastAsia="STZhongsong" w:hAnsi="STZhongsong" w:cs="STZhongsong"/>
                <w:sz w:val="28"/>
                <w:szCs w:val="28"/>
              </w:rPr>
              <w:t>单位</w:t>
            </w:r>
          </w:p>
        </w:tc>
        <w:tc>
          <w:tcPr>
            <w:tcW w:w="2668" w:type="dxa"/>
            <w:gridSpan w:val="2"/>
            <w:vAlign w:val="center"/>
          </w:tcPr>
          <w:p w:rsidR="008051F9" w:rsidRDefault="006A63DA" w:rsidP="006A63DA">
            <w:pPr>
              <w:jc w:val="center"/>
            </w:pPr>
            <w:r w:rsidRPr="00BA2189">
              <w:rPr>
                <w:rFonts w:hint="eastAsia"/>
                <w:sz w:val="28"/>
                <w:szCs w:val="28"/>
              </w:rPr>
              <w:t>福建省广播影视集团</w:t>
            </w:r>
          </w:p>
        </w:tc>
        <w:tc>
          <w:tcPr>
            <w:tcW w:w="1560" w:type="dxa"/>
          </w:tcPr>
          <w:p w:rsidR="008051F9" w:rsidRDefault="008051F9" w:rsidP="00BA0F5B">
            <w:pPr>
              <w:spacing w:before="256" w:line="198" w:lineRule="auto"/>
              <w:ind w:left="224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2"/>
                <w:sz w:val="28"/>
                <w:szCs w:val="28"/>
              </w:rPr>
              <w:t>刊</w:t>
            </w: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播单位</w:t>
            </w:r>
          </w:p>
        </w:tc>
        <w:tc>
          <w:tcPr>
            <w:tcW w:w="3970" w:type="dxa"/>
            <w:gridSpan w:val="3"/>
            <w:vAlign w:val="center"/>
          </w:tcPr>
          <w:p w:rsidR="008051F9" w:rsidRPr="00BA2189" w:rsidRDefault="00BA2189" w:rsidP="00BA2189">
            <w:pPr>
              <w:jc w:val="center"/>
              <w:rPr>
                <w:sz w:val="28"/>
                <w:szCs w:val="28"/>
              </w:rPr>
            </w:pPr>
            <w:r w:rsidRPr="00BA2189">
              <w:rPr>
                <w:rFonts w:hint="eastAsia"/>
                <w:sz w:val="28"/>
                <w:szCs w:val="28"/>
              </w:rPr>
              <w:t>福建省广播影视集团</w:t>
            </w:r>
          </w:p>
        </w:tc>
      </w:tr>
      <w:tr w:rsidR="008051F9" w:rsidTr="00CB3EC4">
        <w:trPr>
          <w:trHeight w:val="718"/>
        </w:trPr>
        <w:tc>
          <w:tcPr>
            <w:tcW w:w="1555" w:type="dxa"/>
            <w:gridSpan w:val="2"/>
          </w:tcPr>
          <w:p w:rsidR="008051F9" w:rsidRDefault="008051F9" w:rsidP="00BA0F5B">
            <w:pPr>
              <w:spacing w:before="78" w:line="205" w:lineRule="auto"/>
              <w:ind w:left="192" w:right="157" w:firstLine="30"/>
              <w:rPr>
                <w:rFonts w:ascii="STZhongsong" w:eastAsia="STZhongsong" w:hAnsi="STZhongsong" w:cs="STZhongsong"/>
                <w:sz w:val="23"/>
                <w:szCs w:val="23"/>
              </w:rPr>
            </w:pPr>
            <w:r>
              <w:rPr>
                <w:rFonts w:ascii="STZhongsong" w:eastAsia="STZhongsong" w:hAnsi="STZhongsong" w:cs="STZhongsong"/>
                <w:spacing w:val="9"/>
                <w:sz w:val="27"/>
                <w:szCs w:val="27"/>
              </w:rPr>
              <w:t>刊</w:t>
            </w:r>
            <w:r>
              <w:rPr>
                <w:rFonts w:ascii="STZhongsong" w:eastAsia="STZhongsong" w:hAnsi="STZhongsong" w:cs="STZhongsong"/>
                <w:spacing w:val="8"/>
                <w:sz w:val="27"/>
                <w:szCs w:val="27"/>
              </w:rPr>
              <w:t>播版面</w:t>
            </w:r>
            <w:r>
              <w:rPr>
                <w:rFonts w:ascii="STZhongsong" w:eastAsia="STZhongsong" w:hAnsi="STZhongsong" w:cs="STZhongsong"/>
                <w:sz w:val="27"/>
                <w:szCs w:val="27"/>
              </w:rPr>
              <w:t xml:space="preserve"> </w:t>
            </w:r>
            <w:r>
              <w:rPr>
                <w:rFonts w:ascii="STZhongsong" w:eastAsia="STZhongsong" w:hAnsi="STZhongsong" w:cs="STZhongsong"/>
                <w:spacing w:val="-17"/>
                <w:sz w:val="27"/>
                <w:szCs w:val="27"/>
              </w:rPr>
              <w:t>(</w:t>
            </w:r>
            <w:r>
              <w:rPr>
                <w:rFonts w:ascii="STZhongsong" w:eastAsia="STZhongsong" w:hAnsi="STZhongsong" w:cs="STZhongsong"/>
                <w:spacing w:val="-14"/>
                <w:sz w:val="23"/>
                <w:szCs w:val="23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8051F9" w:rsidRPr="001E4E1E" w:rsidRDefault="008051F9" w:rsidP="001E4E1E">
            <w:pPr>
              <w:jc w:val="center"/>
              <w:rPr>
                <w:sz w:val="28"/>
                <w:szCs w:val="28"/>
              </w:rPr>
            </w:pPr>
            <w:r w:rsidRPr="001E4E1E">
              <w:rPr>
                <w:rFonts w:hint="eastAsia"/>
                <w:sz w:val="28"/>
                <w:szCs w:val="28"/>
              </w:rPr>
              <w:t>AM585</w:t>
            </w:r>
            <w:r w:rsidRPr="001E4E1E">
              <w:rPr>
                <w:rFonts w:hint="eastAsia"/>
                <w:sz w:val="28"/>
                <w:szCs w:val="28"/>
              </w:rPr>
              <w:t>东南广播公司</w:t>
            </w:r>
          </w:p>
          <w:p w:rsidR="008051F9" w:rsidRDefault="008051F9" w:rsidP="001E4E1E">
            <w:pPr>
              <w:jc w:val="center"/>
              <w:rPr>
                <w:rFonts w:ascii="FangSong" w:eastAsia="FangSong" w:hAnsi="FangSong" w:cs="FangSong"/>
              </w:rPr>
            </w:pPr>
            <w:r w:rsidRPr="001E4E1E">
              <w:rPr>
                <w:rFonts w:hint="eastAsia"/>
                <w:sz w:val="28"/>
                <w:szCs w:val="28"/>
              </w:rPr>
              <w:t>《晚安台湾》</w:t>
            </w:r>
          </w:p>
        </w:tc>
        <w:tc>
          <w:tcPr>
            <w:tcW w:w="1560" w:type="dxa"/>
          </w:tcPr>
          <w:p w:rsidR="008051F9" w:rsidRDefault="008051F9" w:rsidP="00BA0F5B">
            <w:pPr>
              <w:spacing w:before="249" w:line="198" w:lineRule="auto"/>
              <w:ind w:left="224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2"/>
                <w:sz w:val="28"/>
                <w:szCs w:val="28"/>
              </w:rPr>
              <w:t>刊</w:t>
            </w: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播日期</w:t>
            </w:r>
          </w:p>
        </w:tc>
        <w:tc>
          <w:tcPr>
            <w:tcW w:w="3970" w:type="dxa"/>
            <w:gridSpan w:val="3"/>
            <w:vAlign w:val="center"/>
          </w:tcPr>
          <w:p w:rsidR="008051F9" w:rsidRPr="001E4E1E" w:rsidRDefault="008051F9" w:rsidP="001E4E1E">
            <w:pPr>
              <w:jc w:val="center"/>
              <w:rPr>
                <w:rFonts w:ascii="FangSong" w:eastAsia="FangSong" w:hAnsi="FangSong" w:cs="FangSong"/>
              </w:rPr>
            </w:pPr>
            <w:r w:rsidRPr="001E4E1E">
              <w:rPr>
                <w:rFonts w:hint="eastAsia"/>
                <w:sz w:val="28"/>
                <w:szCs w:val="28"/>
              </w:rPr>
              <w:t>2021</w:t>
            </w:r>
            <w:r w:rsidRPr="001E4E1E">
              <w:rPr>
                <w:rFonts w:hint="eastAsia"/>
                <w:sz w:val="28"/>
                <w:szCs w:val="28"/>
              </w:rPr>
              <w:t>年</w:t>
            </w:r>
            <w:r w:rsidRPr="001E4E1E">
              <w:rPr>
                <w:rFonts w:hint="eastAsia"/>
                <w:sz w:val="28"/>
                <w:szCs w:val="28"/>
              </w:rPr>
              <w:t>2</w:t>
            </w:r>
            <w:r w:rsidRPr="001E4E1E">
              <w:rPr>
                <w:rFonts w:hint="eastAsia"/>
                <w:sz w:val="28"/>
                <w:szCs w:val="28"/>
              </w:rPr>
              <w:t>月</w:t>
            </w:r>
            <w:r w:rsidRPr="001E4E1E">
              <w:rPr>
                <w:rFonts w:hint="eastAsia"/>
                <w:sz w:val="28"/>
                <w:szCs w:val="28"/>
              </w:rPr>
              <w:t>24</w:t>
            </w:r>
            <w:r w:rsidRPr="001E4E1E">
              <w:rPr>
                <w:rFonts w:hint="eastAsia"/>
                <w:sz w:val="28"/>
                <w:szCs w:val="28"/>
              </w:rPr>
              <w:t>日</w:t>
            </w:r>
            <w:r w:rsidRPr="001E4E1E">
              <w:rPr>
                <w:rFonts w:hint="eastAsia"/>
                <w:sz w:val="28"/>
                <w:szCs w:val="28"/>
              </w:rPr>
              <w:t>18</w:t>
            </w:r>
            <w:r w:rsidRPr="001E4E1E">
              <w:rPr>
                <w:rFonts w:hint="eastAsia"/>
                <w:sz w:val="28"/>
                <w:szCs w:val="28"/>
              </w:rPr>
              <w:t>点</w:t>
            </w:r>
            <w:r w:rsidRPr="001E4E1E">
              <w:rPr>
                <w:rFonts w:hint="eastAsia"/>
                <w:sz w:val="28"/>
                <w:szCs w:val="28"/>
              </w:rPr>
              <w:t>19</w:t>
            </w:r>
            <w:r w:rsidRPr="001E4E1E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8051F9" w:rsidTr="00CB3EC4">
        <w:trPr>
          <w:trHeight w:val="488"/>
        </w:trPr>
        <w:tc>
          <w:tcPr>
            <w:tcW w:w="2663" w:type="dxa"/>
            <w:gridSpan w:val="3"/>
            <w:tcBorders>
              <w:right w:val="single" w:sz="4" w:space="0" w:color="000000"/>
            </w:tcBorders>
          </w:tcPr>
          <w:p w:rsidR="008051F9" w:rsidRDefault="008051F9" w:rsidP="00BA0F5B">
            <w:pPr>
              <w:spacing w:before="274" w:line="198" w:lineRule="auto"/>
              <w:ind w:left="112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3"/>
                <w:sz w:val="28"/>
                <w:szCs w:val="28"/>
              </w:rPr>
              <w:t>新媒体作品填报网</w:t>
            </w:r>
            <w:r>
              <w:rPr>
                <w:rFonts w:ascii="STZhongsong" w:eastAsia="STZhongsong" w:hAnsi="STZhongsong" w:cs="STZhongsong"/>
                <w:spacing w:val="-12"/>
                <w:sz w:val="28"/>
                <w:szCs w:val="28"/>
              </w:rPr>
              <w:t>址</w:t>
            </w:r>
          </w:p>
        </w:tc>
        <w:tc>
          <w:tcPr>
            <w:tcW w:w="7090" w:type="dxa"/>
            <w:gridSpan w:val="5"/>
            <w:tcBorders>
              <w:left w:val="single" w:sz="4" w:space="0" w:color="000000"/>
            </w:tcBorders>
          </w:tcPr>
          <w:p w:rsidR="008051F9" w:rsidRDefault="008051F9" w:rsidP="00BA0F5B"/>
        </w:tc>
      </w:tr>
      <w:tr w:rsidR="008051F9" w:rsidTr="001E4E1E">
        <w:trPr>
          <w:trHeight w:val="3372"/>
        </w:trPr>
        <w:tc>
          <w:tcPr>
            <w:tcW w:w="1106" w:type="dxa"/>
          </w:tcPr>
          <w:p w:rsidR="008051F9" w:rsidRDefault="008051F9" w:rsidP="00BA0F5B">
            <w:pPr>
              <w:spacing w:line="315" w:lineRule="auto"/>
            </w:pPr>
          </w:p>
          <w:p w:rsidR="008051F9" w:rsidRDefault="008051F9" w:rsidP="00BA0F5B">
            <w:pPr>
              <w:spacing w:line="316" w:lineRule="auto"/>
            </w:pPr>
          </w:p>
          <w:p w:rsidR="008051F9" w:rsidRDefault="008051F9" w:rsidP="00BA0F5B">
            <w:pPr>
              <w:spacing w:before="104" w:line="158" w:lineRule="exact"/>
              <w:ind w:left="565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position w:val="4"/>
                <w:sz w:val="28"/>
                <w:szCs w:val="28"/>
              </w:rPr>
              <w:t>︵</w:t>
            </w:r>
          </w:p>
          <w:p w:rsidR="008051F9" w:rsidRDefault="008051F9" w:rsidP="00BA0F5B">
            <w:pPr>
              <w:spacing w:before="4" w:line="198" w:lineRule="auto"/>
              <w:ind w:left="276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采作</w:t>
            </w:r>
          </w:p>
          <w:p w:rsidR="008051F9" w:rsidRDefault="008051F9" w:rsidP="00BA0F5B">
            <w:pPr>
              <w:spacing w:line="196" w:lineRule="auto"/>
              <w:ind w:left="285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4"/>
                <w:sz w:val="28"/>
                <w:szCs w:val="28"/>
              </w:rPr>
              <w:t>编</w:t>
            </w:r>
            <w:r>
              <w:rPr>
                <w:rFonts w:ascii="STZhongsong" w:eastAsia="STZhongsong" w:hAnsi="STZhongsong" w:cs="STZhongsong"/>
                <w:spacing w:val="-3"/>
                <w:sz w:val="28"/>
                <w:szCs w:val="28"/>
              </w:rPr>
              <w:t>品</w:t>
            </w:r>
          </w:p>
          <w:p w:rsidR="008051F9" w:rsidRDefault="008051F9" w:rsidP="00BA0F5B">
            <w:pPr>
              <w:spacing w:before="1" w:line="197" w:lineRule="auto"/>
              <w:ind w:left="280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2"/>
                <w:sz w:val="28"/>
                <w:szCs w:val="28"/>
              </w:rPr>
              <w:t>过简</w:t>
            </w:r>
          </w:p>
          <w:p w:rsidR="008051F9" w:rsidRDefault="008051F9" w:rsidP="00BA0F5B">
            <w:pPr>
              <w:spacing w:before="2" w:line="198" w:lineRule="auto"/>
              <w:ind w:left="278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2"/>
                <w:sz w:val="28"/>
                <w:szCs w:val="28"/>
              </w:rPr>
              <w:t>程</w:t>
            </w:r>
            <w:r>
              <w:rPr>
                <w:rFonts w:ascii="STZhongsong" w:eastAsia="STZhongsong" w:hAnsi="STZhongsong" w:cs="STZhongsong"/>
                <w:spacing w:val="-1"/>
                <w:sz w:val="28"/>
                <w:szCs w:val="28"/>
              </w:rPr>
              <w:t>介</w:t>
            </w:r>
          </w:p>
          <w:p w:rsidR="008051F9" w:rsidRDefault="008051F9" w:rsidP="00BA0F5B">
            <w:pPr>
              <w:spacing w:before="30" w:line="421" w:lineRule="exact"/>
              <w:ind w:left="563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position w:val="-3"/>
                <w:sz w:val="28"/>
                <w:szCs w:val="28"/>
              </w:rPr>
              <w:t>︶</w:t>
            </w:r>
          </w:p>
        </w:tc>
        <w:tc>
          <w:tcPr>
            <w:tcW w:w="8647" w:type="dxa"/>
            <w:gridSpan w:val="7"/>
          </w:tcPr>
          <w:p w:rsidR="00022DA4" w:rsidRDefault="00022DA4" w:rsidP="00CB3EC4">
            <w:pPr>
              <w:spacing w:before="1" w:line="252" w:lineRule="auto"/>
              <w:ind w:left="117" w:right="145" w:firstLine="421"/>
              <w:rPr>
                <w:rFonts w:ascii="FangSong" w:hAnsi="FangSong" w:cs="FangSong" w:hint="eastAsia"/>
                <w:spacing w:val="-1"/>
                <w:sz w:val="24"/>
                <w:szCs w:val="24"/>
              </w:rPr>
            </w:pPr>
          </w:p>
          <w:p w:rsidR="001E4E1E" w:rsidRDefault="001E4E1E" w:rsidP="006E6C13">
            <w:pPr>
              <w:spacing w:before="26" w:line="222" w:lineRule="auto"/>
              <w:ind w:left="121" w:right="103" w:hanging="4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  <w:r w:rsidR="00CB3EC4" w:rsidRPr="001E4E1E">
              <w:rPr>
                <w:rFonts w:ascii="宋体" w:hAnsi="宋体" w:cs="宋体" w:hint="eastAsia"/>
                <w:sz w:val="24"/>
                <w:szCs w:val="24"/>
              </w:rPr>
              <w:t>多</w:t>
            </w:r>
            <w:r w:rsidR="00215DA9" w:rsidRPr="001E4E1E">
              <w:rPr>
                <w:rFonts w:ascii="宋体" w:hAnsi="宋体" w:cs="宋体" w:hint="eastAsia"/>
                <w:sz w:val="24"/>
                <w:szCs w:val="24"/>
              </w:rPr>
              <w:t>年来，全球社会科学领域对“南岛语族起源于中国大陆”已有基本共识，</w:t>
            </w:r>
          </w:p>
          <w:p w:rsidR="00235FA4" w:rsidRPr="001E4E1E" w:rsidRDefault="00215DA9" w:rsidP="006E6C13">
            <w:pPr>
              <w:spacing w:before="26" w:line="222" w:lineRule="auto"/>
              <w:ind w:left="121" w:right="103" w:hanging="4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>但“台独”势力费尽心思“去中国化”，企图构建“台独”史观。</w:t>
            </w:r>
          </w:p>
          <w:p w:rsidR="001E4E1E" w:rsidRDefault="001E4E1E" w:rsidP="006E6C13">
            <w:pPr>
              <w:spacing w:before="26" w:line="222" w:lineRule="auto"/>
              <w:ind w:left="121" w:right="103" w:hanging="4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2021年2月23日，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一项由中外科学家共同完成的古代DNA分析研究成果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在国际期刊《自然》杂志在线发表，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首次公开台湾古代人群DNA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数据，发现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3000到2000年前的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台湾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古代人群与大陆壮侗语人群有紧密遗传关系。记者第一时间采访论文第一作者——厦门大学人类学研究所所长王传超教授、两岸专家等，展现研究成果的背景、意义，有理有据地表述福建是南岛语族始源地这一论断，强有力反驳</w:t>
            </w:r>
          </w:p>
          <w:p w:rsidR="008051F9" w:rsidRPr="001E4E1E" w:rsidRDefault="008051F9" w:rsidP="006E6C13">
            <w:pPr>
              <w:spacing w:before="26" w:line="222" w:lineRule="auto"/>
              <w:ind w:left="121" w:right="103" w:hanging="4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>台湾少数民族“南来说”。</w:t>
            </w:r>
          </w:p>
          <w:p w:rsidR="00C96BCD" w:rsidRDefault="001E4E1E" w:rsidP="006E6C13">
            <w:pPr>
              <w:spacing w:before="26" w:line="222" w:lineRule="auto"/>
              <w:ind w:left="121" w:right="103" w:hanging="4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该作品除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了在传统广播播发外，同步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在蜻蜓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FM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、喜马拉雅等APP</w:t>
            </w:r>
            <w:r w:rsidR="00036E48" w:rsidRPr="001E4E1E">
              <w:rPr>
                <w:rFonts w:ascii="宋体" w:hAnsi="宋体" w:cs="宋体" w:hint="eastAsia"/>
                <w:sz w:val="24"/>
                <w:szCs w:val="24"/>
              </w:rPr>
              <w:t>上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播出，</w:t>
            </w:r>
            <w:r w:rsidR="00C96BCD">
              <w:rPr>
                <w:rFonts w:ascii="宋体" w:hAnsi="宋体" w:cs="宋体" w:hint="eastAsia"/>
                <w:sz w:val="24"/>
                <w:szCs w:val="24"/>
              </w:rPr>
              <w:t>并</w:t>
            </w:r>
            <w:r w:rsidR="008051F9" w:rsidRPr="001E4E1E">
              <w:rPr>
                <w:rFonts w:ascii="宋体" w:hAnsi="宋体" w:cs="宋体" w:hint="eastAsia"/>
                <w:sz w:val="24"/>
                <w:szCs w:val="24"/>
              </w:rPr>
              <w:t>通</w:t>
            </w:r>
          </w:p>
          <w:p w:rsidR="00022DA4" w:rsidRDefault="008051F9" w:rsidP="006E6C13">
            <w:pPr>
              <w:spacing w:before="26" w:line="222" w:lineRule="auto"/>
              <w:ind w:left="121" w:right="103" w:hanging="4"/>
              <w:jc w:val="both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>过东南广播公司微信公众号、今日头条等新媒体刊发，获得了</w:t>
            </w:r>
            <w:r w:rsidR="00DD402F" w:rsidRPr="001E4E1E">
              <w:rPr>
                <w:rFonts w:ascii="宋体" w:hAnsi="宋体" w:cs="宋体" w:hint="eastAsia"/>
                <w:sz w:val="24"/>
                <w:szCs w:val="24"/>
              </w:rPr>
              <w:t>较高</w:t>
            </w:r>
            <w:r w:rsidRPr="001E4E1E">
              <w:rPr>
                <w:rFonts w:ascii="宋体" w:hAnsi="宋体" w:cs="宋体" w:hint="eastAsia"/>
                <w:sz w:val="24"/>
                <w:szCs w:val="24"/>
              </w:rPr>
              <w:t>的网络关注度。</w:t>
            </w:r>
          </w:p>
          <w:p w:rsidR="00C96BCD" w:rsidRPr="001E4E1E" w:rsidRDefault="00C96BCD" w:rsidP="001E4E1E">
            <w:pPr>
              <w:spacing w:before="26" w:line="222" w:lineRule="auto"/>
              <w:ind w:left="121" w:right="103" w:hanging="4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051F9" w:rsidTr="00BA0F5B">
        <w:trPr>
          <w:trHeight w:val="1562"/>
        </w:trPr>
        <w:tc>
          <w:tcPr>
            <w:tcW w:w="1106" w:type="dxa"/>
            <w:textDirection w:val="tbRlV"/>
          </w:tcPr>
          <w:p w:rsidR="008051F9" w:rsidRDefault="008051F9" w:rsidP="00BA0F5B">
            <w:pPr>
              <w:spacing w:line="294" w:lineRule="auto"/>
            </w:pPr>
          </w:p>
          <w:p w:rsidR="008051F9" w:rsidRDefault="008051F9" w:rsidP="00BA0F5B">
            <w:pPr>
              <w:spacing w:before="106" w:line="190" w:lineRule="auto"/>
              <w:ind w:left="102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31"/>
                <w:w w:val="84"/>
                <w:sz w:val="28"/>
                <w:szCs w:val="28"/>
              </w:rPr>
              <w:t>社</w:t>
            </w:r>
            <w:r>
              <w:rPr>
                <w:rFonts w:ascii="STZhongsong" w:eastAsia="STZhongsong" w:hAnsi="STZhongsong" w:cs="STZhongsong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STZhongsong" w:eastAsia="STZhongsong" w:hAnsi="STZhongsong" w:cs="STZhongsong"/>
                <w:spacing w:val="-31"/>
                <w:w w:val="84"/>
                <w:sz w:val="28"/>
                <w:szCs w:val="28"/>
              </w:rPr>
              <w:t>会</w:t>
            </w:r>
            <w:r>
              <w:rPr>
                <w:rFonts w:ascii="STZhongsong" w:eastAsia="STZhongsong" w:hAnsi="STZhongsong" w:cs="STZhongsong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STZhongsong" w:eastAsia="STZhongsong" w:hAnsi="STZhongsong" w:cs="STZhongsong"/>
                <w:spacing w:val="-31"/>
                <w:w w:val="84"/>
                <w:sz w:val="28"/>
                <w:szCs w:val="28"/>
              </w:rPr>
              <w:t>效</w:t>
            </w:r>
            <w:r>
              <w:rPr>
                <w:rFonts w:ascii="STZhongsong" w:eastAsia="STZhongsong" w:hAnsi="STZhongsong" w:cs="STZhongsong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STZhongsong" w:eastAsia="STZhongsong" w:hAnsi="STZhongsong" w:cs="STZhongsong"/>
                <w:spacing w:val="-31"/>
                <w:w w:val="84"/>
                <w:sz w:val="28"/>
                <w:szCs w:val="28"/>
              </w:rPr>
              <w:t>果</w:t>
            </w:r>
          </w:p>
        </w:tc>
        <w:tc>
          <w:tcPr>
            <w:tcW w:w="8647" w:type="dxa"/>
            <w:gridSpan w:val="7"/>
          </w:tcPr>
          <w:p w:rsidR="00022DA4" w:rsidRDefault="00022DA4" w:rsidP="00CB3EC4">
            <w:pPr>
              <w:spacing w:before="1" w:line="252" w:lineRule="auto"/>
              <w:ind w:left="117" w:right="145" w:firstLine="421"/>
              <w:rPr>
                <w:rFonts w:ascii="FangSong" w:hAnsi="FangSong" w:cs="FangSong" w:hint="eastAsia"/>
                <w:spacing w:val="-1"/>
                <w:sz w:val="24"/>
                <w:szCs w:val="24"/>
              </w:rPr>
            </w:pPr>
          </w:p>
          <w:p w:rsidR="001E4E1E" w:rsidRDefault="001E4E1E" w:rsidP="001E4E1E">
            <w:pPr>
              <w:spacing w:before="26" w:line="222" w:lineRule="auto"/>
              <w:ind w:left="121" w:right="103" w:hanging="4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CB3EC4" w:rsidRPr="001E4E1E">
              <w:rPr>
                <w:rFonts w:ascii="宋体" w:hAnsi="宋体" w:cs="宋体" w:hint="eastAsia"/>
                <w:sz w:val="24"/>
                <w:szCs w:val="24"/>
              </w:rPr>
              <w:t>本消息面向中国台湾、东南亚国家</w:t>
            </w:r>
            <w:r w:rsidR="00DD402F" w:rsidRPr="001E4E1E">
              <w:rPr>
                <w:rFonts w:ascii="宋体" w:hAnsi="宋体" w:cs="宋体" w:hint="eastAsia"/>
                <w:sz w:val="24"/>
                <w:szCs w:val="24"/>
              </w:rPr>
              <w:t>和地区定向播出，引发海内外听众对此研究成果的关注，形成舆论热点。</w:t>
            </w:r>
            <w:r w:rsidR="00CB3EC4" w:rsidRPr="001E4E1E">
              <w:rPr>
                <w:rFonts w:ascii="宋体" w:hAnsi="宋体" w:cs="宋体" w:hint="eastAsia"/>
                <w:sz w:val="24"/>
                <w:szCs w:val="24"/>
              </w:rPr>
              <w:t>有听众致电本台听友热线表示，大陆和台湾是同</w:t>
            </w:r>
          </w:p>
          <w:p w:rsidR="008051F9" w:rsidRPr="001E4E1E" w:rsidRDefault="00CB3EC4" w:rsidP="001E4E1E">
            <w:pPr>
              <w:spacing w:before="26" w:line="222" w:lineRule="auto"/>
              <w:ind w:left="121" w:right="103" w:hanging="4"/>
              <w:rPr>
                <w:rFonts w:ascii="宋体" w:hAnsi="宋体" w:cs="宋体"/>
                <w:sz w:val="24"/>
                <w:szCs w:val="24"/>
              </w:rPr>
            </w:pPr>
            <w:r w:rsidRPr="001E4E1E">
              <w:rPr>
                <w:rFonts w:ascii="宋体" w:hAnsi="宋体" w:cs="宋体" w:hint="eastAsia"/>
                <w:sz w:val="24"/>
                <w:szCs w:val="24"/>
              </w:rPr>
              <w:t>宗同源同祖，两岸亲情隔不断，两岸血脉割不断。</w:t>
            </w:r>
          </w:p>
        </w:tc>
      </w:tr>
      <w:tr w:rsidR="008051F9" w:rsidTr="00BA0F5B">
        <w:trPr>
          <w:trHeight w:val="2171"/>
        </w:trPr>
        <w:tc>
          <w:tcPr>
            <w:tcW w:w="1106" w:type="dxa"/>
          </w:tcPr>
          <w:p w:rsidR="008051F9" w:rsidRDefault="008051F9" w:rsidP="00BA0F5B">
            <w:pPr>
              <w:spacing w:before="263" w:line="158" w:lineRule="exact"/>
              <w:ind w:left="565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position w:val="4"/>
                <w:sz w:val="28"/>
                <w:szCs w:val="28"/>
              </w:rPr>
              <w:t>︵</w:t>
            </w:r>
          </w:p>
          <w:p w:rsidR="008051F9" w:rsidRDefault="008051F9" w:rsidP="00BA0F5B">
            <w:pPr>
              <w:spacing w:before="44" w:line="227" w:lineRule="auto"/>
              <w:ind w:left="282"/>
              <w:rPr>
                <w:rFonts w:ascii="STZhongsong" w:eastAsia="STZhongsong" w:hAnsi="STZhongsong" w:cs="STZhongsong"/>
                <w:sz w:val="27"/>
                <w:szCs w:val="27"/>
              </w:rPr>
            </w:pPr>
            <w:r>
              <w:rPr>
                <w:rFonts w:ascii="STZhongsong" w:eastAsia="STZhongsong" w:hAnsi="STZhongsong" w:cs="STZhongsong"/>
                <w:spacing w:val="5"/>
                <w:sz w:val="27"/>
                <w:szCs w:val="27"/>
              </w:rPr>
              <w:t>初推</w:t>
            </w:r>
          </w:p>
          <w:p w:rsidR="008051F9" w:rsidRDefault="008051F9" w:rsidP="00BA0F5B">
            <w:pPr>
              <w:spacing w:line="203" w:lineRule="auto"/>
              <w:ind w:left="275"/>
              <w:rPr>
                <w:rFonts w:ascii="STZhongsong" w:eastAsia="STZhongsong" w:hAnsi="STZhongsong" w:cs="STZhongsong"/>
                <w:sz w:val="27"/>
                <w:szCs w:val="27"/>
              </w:rPr>
            </w:pPr>
            <w:r>
              <w:rPr>
                <w:rFonts w:ascii="STZhongsong" w:eastAsia="STZhongsong" w:hAnsi="STZhongsong" w:cs="STZhongsong"/>
                <w:spacing w:val="9"/>
                <w:sz w:val="27"/>
                <w:szCs w:val="27"/>
              </w:rPr>
              <w:t>评</w:t>
            </w:r>
            <w:r>
              <w:rPr>
                <w:rFonts w:ascii="STZhongsong" w:eastAsia="STZhongsong" w:hAnsi="STZhongsong" w:cs="STZhongsong"/>
                <w:spacing w:val="8"/>
                <w:sz w:val="27"/>
                <w:szCs w:val="27"/>
              </w:rPr>
              <w:t>荐</w:t>
            </w:r>
          </w:p>
          <w:p w:rsidR="008051F9" w:rsidRDefault="008051F9" w:rsidP="00BA0F5B">
            <w:pPr>
              <w:spacing w:before="43" w:line="203" w:lineRule="auto"/>
              <w:ind w:left="275"/>
              <w:rPr>
                <w:rFonts w:ascii="STZhongsong" w:eastAsia="STZhongsong" w:hAnsi="STZhongsong" w:cs="STZhongsong"/>
                <w:sz w:val="27"/>
                <w:szCs w:val="27"/>
              </w:rPr>
            </w:pPr>
            <w:r>
              <w:rPr>
                <w:rFonts w:ascii="STZhongsong" w:eastAsia="STZhongsong" w:hAnsi="STZhongsong" w:cs="STZhongsong"/>
                <w:spacing w:val="9"/>
                <w:sz w:val="27"/>
                <w:szCs w:val="27"/>
              </w:rPr>
              <w:t>评</w:t>
            </w:r>
            <w:r>
              <w:rPr>
                <w:rFonts w:ascii="STZhongsong" w:eastAsia="STZhongsong" w:hAnsi="STZhongsong" w:cs="STZhongsong"/>
                <w:spacing w:val="8"/>
                <w:sz w:val="27"/>
                <w:szCs w:val="27"/>
              </w:rPr>
              <w:t>理</w:t>
            </w:r>
          </w:p>
          <w:p w:rsidR="008051F9" w:rsidRDefault="008051F9" w:rsidP="00BA0F5B">
            <w:pPr>
              <w:spacing w:before="40" w:line="204" w:lineRule="auto"/>
              <w:ind w:left="275"/>
              <w:rPr>
                <w:rFonts w:ascii="STZhongsong" w:eastAsia="STZhongsong" w:hAnsi="STZhongsong" w:cs="STZhongsong"/>
                <w:sz w:val="27"/>
                <w:szCs w:val="27"/>
              </w:rPr>
            </w:pPr>
            <w:r>
              <w:rPr>
                <w:rFonts w:ascii="STZhongsong" w:eastAsia="STZhongsong" w:hAnsi="STZhongsong" w:cs="STZhongsong"/>
                <w:spacing w:val="9"/>
                <w:sz w:val="27"/>
                <w:szCs w:val="27"/>
              </w:rPr>
              <w:t>语</w:t>
            </w:r>
            <w:r>
              <w:rPr>
                <w:rFonts w:ascii="STZhongsong" w:eastAsia="STZhongsong" w:hAnsi="STZhongsong" w:cs="STZhongsong"/>
                <w:spacing w:val="8"/>
                <w:sz w:val="27"/>
                <w:szCs w:val="27"/>
              </w:rPr>
              <w:t>由</w:t>
            </w:r>
          </w:p>
          <w:p w:rsidR="008051F9" w:rsidRDefault="008051F9" w:rsidP="00BA0F5B">
            <w:pPr>
              <w:spacing w:before="37" w:line="192" w:lineRule="exact"/>
              <w:ind w:left="539"/>
              <w:rPr>
                <w:rFonts w:ascii="STZhongsong" w:eastAsia="STZhongsong" w:hAnsi="STZhongsong" w:cs="STZhongsong"/>
                <w:sz w:val="27"/>
                <w:szCs w:val="27"/>
              </w:rPr>
            </w:pPr>
            <w:r>
              <w:rPr>
                <w:rFonts w:ascii="STZhongsong" w:eastAsia="STZhongsong" w:hAnsi="STZhongsong" w:cs="STZhongsong"/>
                <w:position w:val="-9"/>
                <w:sz w:val="27"/>
                <w:szCs w:val="27"/>
              </w:rPr>
              <w:t>︶</w:t>
            </w:r>
          </w:p>
        </w:tc>
        <w:tc>
          <w:tcPr>
            <w:tcW w:w="8647" w:type="dxa"/>
            <w:gridSpan w:val="7"/>
          </w:tcPr>
          <w:p w:rsidR="004A34E9" w:rsidRDefault="004A34E9" w:rsidP="008051F9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051F9" w:rsidRDefault="008051F9" w:rsidP="008051F9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者通过采访论文第一作者——厦门大学人类学研究所所长王传超教授、两岸专家等，展现研究成果的背景、意义，报道内容由浅入深，有理有据地表述福建是南岛语族始源地这一论断，强有力反驳台湾少数民族“南来说”。</w:t>
            </w:r>
          </w:p>
          <w:p w:rsidR="006E6C13" w:rsidRPr="0098140D" w:rsidRDefault="006E6C13" w:rsidP="008051F9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8051F9" w:rsidRDefault="008051F9" w:rsidP="00BA0F5B">
            <w:pPr>
              <w:spacing w:before="55" w:line="199" w:lineRule="auto"/>
              <w:ind w:left="3973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-15"/>
                <w:sz w:val="28"/>
                <w:szCs w:val="28"/>
              </w:rPr>
              <w:t>签名：</w:t>
            </w:r>
          </w:p>
          <w:p w:rsidR="008051F9" w:rsidRDefault="008051F9" w:rsidP="00BA0F5B">
            <w:pPr>
              <w:tabs>
                <w:tab w:val="left" w:pos="5745"/>
              </w:tabs>
              <w:spacing w:before="17" w:line="198" w:lineRule="auto"/>
              <w:ind w:left="5605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z w:val="28"/>
                <w:szCs w:val="28"/>
              </w:rPr>
              <w:tab/>
            </w:r>
            <w:r>
              <w:rPr>
                <w:rFonts w:ascii="STZhongsong" w:eastAsia="STZhongsong" w:hAnsi="STZhongsong" w:cs="STZhongsong"/>
                <w:spacing w:val="7"/>
                <w:sz w:val="28"/>
                <w:szCs w:val="28"/>
              </w:rPr>
              <w:t>(</w:t>
            </w:r>
            <w:r>
              <w:rPr>
                <w:rFonts w:ascii="STZhongsong" w:eastAsia="STZhongsong" w:hAnsi="STZhongsong" w:cs="STZhongsong"/>
                <w:spacing w:val="4"/>
                <w:sz w:val="28"/>
                <w:szCs w:val="28"/>
              </w:rPr>
              <w:t>盖单位公章)</w:t>
            </w:r>
          </w:p>
          <w:p w:rsidR="008051F9" w:rsidRDefault="008051F9" w:rsidP="00BA0F5B">
            <w:pPr>
              <w:spacing w:before="33" w:line="198" w:lineRule="auto"/>
              <w:ind w:left="5439"/>
              <w:rPr>
                <w:rFonts w:ascii="STZhongsong" w:eastAsia="STZhongsong" w:hAnsi="STZhongsong" w:cs="STZhongsong"/>
                <w:sz w:val="28"/>
                <w:szCs w:val="28"/>
              </w:rPr>
            </w:pPr>
            <w:r>
              <w:rPr>
                <w:rFonts w:ascii="STZhongsong" w:eastAsia="STZhongsong" w:hAnsi="STZhongsong" w:cs="STZhongsong"/>
                <w:spacing w:val="6"/>
                <w:sz w:val="28"/>
                <w:szCs w:val="28"/>
              </w:rPr>
              <w:t>20</w:t>
            </w:r>
            <w:r>
              <w:rPr>
                <w:rFonts w:ascii="STZhongsong" w:eastAsia="STZhongsong" w:hAnsi="STZhongsong" w:cs="STZhongsong"/>
                <w:spacing w:val="5"/>
                <w:sz w:val="28"/>
                <w:szCs w:val="28"/>
              </w:rPr>
              <w:t>2</w:t>
            </w:r>
            <w:r>
              <w:rPr>
                <w:rFonts w:ascii="STZhongsong" w:eastAsia="STZhongsong" w:hAnsi="STZhongsong" w:cs="STZhongsong"/>
                <w:spacing w:val="3"/>
                <w:sz w:val="28"/>
                <w:szCs w:val="28"/>
              </w:rPr>
              <w:t>2 年   月   日</w:t>
            </w:r>
          </w:p>
        </w:tc>
      </w:tr>
    </w:tbl>
    <w:p w:rsidR="008051F9" w:rsidRDefault="008051F9" w:rsidP="008051F9">
      <w:pPr>
        <w:sectPr w:rsidR="008051F9">
          <w:footerReference w:type="default" r:id="rId6"/>
          <w:pgSz w:w="11907" w:h="16839"/>
          <w:pgMar w:top="1410" w:right="1013" w:bottom="1733" w:left="1135" w:header="0" w:footer="1462" w:gutter="0"/>
          <w:cols w:space="720"/>
        </w:sectPr>
      </w:pPr>
    </w:p>
    <w:p w:rsidR="0093660F" w:rsidRPr="00990377" w:rsidRDefault="0093660F" w:rsidP="00990377"/>
    <w:sectPr w:rsidR="0093660F" w:rsidRPr="00990377" w:rsidSect="0093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28" w:rsidRDefault="00DF2528" w:rsidP="00FA366D">
      <w:r>
        <w:separator/>
      </w:r>
    </w:p>
  </w:endnote>
  <w:endnote w:type="continuationSeparator" w:id="0">
    <w:p w:rsidR="00DF2528" w:rsidRDefault="00DF2528" w:rsidP="00FA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F9" w:rsidRDefault="008051F9">
    <w:pPr>
      <w:spacing w:before="1" w:line="178" w:lineRule="auto"/>
      <w:ind w:right="175"/>
      <w:jc w:val="right"/>
      <w:rPr>
        <w:rFonts w:ascii="SimSun" w:eastAsia="SimSun" w:hAnsi="SimSun" w:cs="SimSun"/>
        <w:sz w:val="28"/>
        <w:szCs w:val="28"/>
      </w:rPr>
    </w:pPr>
    <w:r>
      <w:rPr>
        <w:rFonts w:ascii="SimSun" w:eastAsia="SimSun" w:hAnsi="SimSun" w:cs="SimSun"/>
        <w:spacing w:val="-2"/>
        <w:sz w:val="28"/>
        <w:szCs w:val="28"/>
      </w:rPr>
      <w:t>—</w:t>
    </w:r>
    <w:r>
      <w:rPr>
        <w:rFonts w:ascii="Times New Roman" w:eastAsia="Times New Roman" w:hAnsi="Times New Roman" w:cs="Times New Roman"/>
        <w:spacing w:val="-2"/>
        <w:sz w:val="28"/>
        <w:szCs w:val="28"/>
      </w:rPr>
      <w:t>26</w:t>
    </w:r>
    <w:r>
      <w:rPr>
        <w:rFonts w:ascii="SimSun" w:eastAsia="SimSun" w:hAnsi="SimSun" w:cs="SimSun"/>
        <w:spacing w:val="-1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28" w:rsidRDefault="00DF2528" w:rsidP="00FA366D">
      <w:r>
        <w:separator/>
      </w:r>
    </w:p>
  </w:footnote>
  <w:footnote w:type="continuationSeparator" w:id="0">
    <w:p w:rsidR="00DF2528" w:rsidRDefault="00DF2528" w:rsidP="00FA3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513"/>
    <w:rsid w:val="00022DA4"/>
    <w:rsid w:val="00036E48"/>
    <w:rsid w:val="000B2613"/>
    <w:rsid w:val="000C20D4"/>
    <w:rsid w:val="00150320"/>
    <w:rsid w:val="001670F6"/>
    <w:rsid w:val="00181962"/>
    <w:rsid w:val="001E4E1E"/>
    <w:rsid w:val="001F3278"/>
    <w:rsid w:val="00215D8E"/>
    <w:rsid w:val="00215DA9"/>
    <w:rsid w:val="00234321"/>
    <w:rsid w:val="00235FA4"/>
    <w:rsid w:val="00271308"/>
    <w:rsid w:val="002C37C1"/>
    <w:rsid w:val="002E5830"/>
    <w:rsid w:val="002F3EA2"/>
    <w:rsid w:val="00364328"/>
    <w:rsid w:val="00370513"/>
    <w:rsid w:val="003903BE"/>
    <w:rsid w:val="00396794"/>
    <w:rsid w:val="003D7725"/>
    <w:rsid w:val="004611E2"/>
    <w:rsid w:val="004A34E9"/>
    <w:rsid w:val="004A4A6C"/>
    <w:rsid w:val="00513161"/>
    <w:rsid w:val="00547C03"/>
    <w:rsid w:val="005D7EEC"/>
    <w:rsid w:val="005E11E6"/>
    <w:rsid w:val="00654827"/>
    <w:rsid w:val="006966DC"/>
    <w:rsid w:val="006A63DA"/>
    <w:rsid w:val="006E6C13"/>
    <w:rsid w:val="007063EA"/>
    <w:rsid w:val="007D07D0"/>
    <w:rsid w:val="008051F9"/>
    <w:rsid w:val="00872283"/>
    <w:rsid w:val="008B1471"/>
    <w:rsid w:val="00914B11"/>
    <w:rsid w:val="0093660F"/>
    <w:rsid w:val="0098140D"/>
    <w:rsid w:val="00990377"/>
    <w:rsid w:val="009F177A"/>
    <w:rsid w:val="00A52DF7"/>
    <w:rsid w:val="00AB6E57"/>
    <w:rsid w:val="00B9466B"/>
    <w:rsid w:val="00BA2189"/>
    <w:rsid w:val="00C10ABF"/>
    <w:rsid w:val="00C96BCD"/>
    <w:rsid w:val="00CB3EC4"/>
    <w:rsid w:val="00DA5999"/>
    <w:rsid w:val="00DD402F"/>
    <w:rsid w:val="00DF2528"/>
    <w:rsid w:val="00DF73FA"/>
    <w:rsid w:val="00F47705"/>
    <w:rsid w:val="00F66DE2"/>
    <w:rsid w:val="00FA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1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70513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FA36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66D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6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66D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2022-06-01T08:49:00Z</cp:lastPrinted>
  <dcterms:created xsi:type="dcterms:W3CDTF">2022-05-30T12:27:00Z</dcterms:created>
  <dcterms:modified xsi:type="dcterms:W3CDTF">2022-06-01T08:50:00Z</dcterms:modified>
</cp:coreProperties>
</file>