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none" w:color="auto" w:sz="0" w:space="0"/>
        </w:pBdr>
        <w:jc w:val="left"/>
        <w:rPr>
          <w:rFonts w:ascii="黑体" w:hAnsi="黑体" w:eastAsia="黑体" w:cs="黑体"/>
          <w:color w:val="000000"/>
          <w:sz w:val="32"/>
          <w:szCs w:val="32"/>
        </w:rPr>
      </w:pPr>
      <w:r>
        <w:rPr>
          <w:rFonts w:hint="eastAsia" w:ascii="黑体" w:hAnsi="黑体" w:eastAsia="黑体" w:cs="黑体"/>
          <w:color w:val="000000"/>
          <w:sz w:val="32"/>
          <w:szCs w:val="32"/>
        </w:rPr>
        <w:t>附件4</w:t>
      </w:r>
    </w:p>
    <w:p>
      <w:pPr>
        <w:snapToGrid w:val="0"/>
        <w:spacing w:after="217" w:afterLines="50" w:line="56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获奖作品登记表</w:t>
      </w:r>
    </w:p>
    <w:tbl>
      <w:tblPr>
        <w:tblStyle w:val="3"/>
        <w:tblW w:w="96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3226"/>
        <w:gridCol w:w="1633"/>
        <w:gridCol w:w="31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报送单位</w:t>
            </w:r>
          </w:p>
        </w:tc>
        <w:tc>
          <w:tcPr>
            <w:tcW w:w="7960" w:type="dxa"/>
            <w:gridSpan w:val="3"/>
            <w:tcBorders>
              <w:top w:val="single" w:color="auto" w:sz="4" w:space="0"/>
              <w:left w:val="single" w:color="auto" w:sz="4" w:space="0"/>
              <w:bottom w:val="single" w:color="auto" w:sz="4" w:space="0"/>
              <w:right w:val="single" w:color="auto" w:sz="4" w:space="0"/>
            </w:tcBorders>
          </w:tcPr>
          <w:p>
            <w:pPr>
              <w:snapToGrid w:val="0"/>
              <w:spacing w:line="380" w:lineRule="exact"/>
              <w:jc w:val="center"/>
              <w:rPr>
                <w:rFonts w:hint="default" w:ascii="华文中宋" w:hAnsi="华文中宋" w:eastAsia="华文中宋"/>
                <w:color w:val="000000"/>
                <w:sz w:val="28"/>
                <w:szCs w:val="28"/>
                <w:lang w:val="en-US" w:eastAsia="zh-CN"/>
              </w:rPr>
            </w:pPr>
            <w:r>
              <w:rPr>
                <w:rFonts w:hint="eastAsia" w:ascii="仿宋" w:hAnsi="仿宋" w:eastAsia="仿宋" w:cs="仿宋"/>
                <w:color w:val="000000"/>
                <w:sz w:val="28"/>
                <w:szCs w:val="28"/>
                <w:lang w:val="en-US" w:eastAsia="zh-CN"/>
              </w:rPr>
              <w:t>福建记协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作者姓名</w:t>
            </w:r>
          </w:p>
        </w:tc>
        <w:tc>
          <w:tcPr>
            <w:tcW w:w="3226"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仿宋" w:hAnsi="仿宋" w:eastAsia="仿宋" w:cs="仿宋"/>
                <w:sz w:val="32"/>
                <w:szCs w:val="32"/>
              </w:rPr>
              <w:t>唐征宇</w:t>
            </w:r>
            <w:r>
              <w:rPr>
                <w:rFonts w:hint="eastAsia" w:ascii="仿宋" w:hAnsi="仿宋" w:eastAsia="仿宋" w:cs="仿宋"/>
                <w:sz w:val="32"/>
                <w:szCs w:val="32"/>
                <w:lang w:eastAsia="zh-CN"/>
              </w:rPr>
              <w:t>、</w:t>
            </w:r>
            <w:r>
              <w:rPr>
                <w:rFonts w:hint="eastAsia" w:ascii="仿宋" w:hAnsi="仿宋" w:eastAsia="仿宋" w:cs="仿宋"/>
                <w:sz w:val="32"/>
                <w:szCs w:val="32"/>
              </w:rPr>
              <w:t xml:space="preserve"> 刘凌燕</w:t>
            </w:r>
            <w:r>
              <w:rPr>
                <w:rFonts w:hint="eastAsia" w:ascii="仿宋" w:hAnsi="仿宋" w:eastAsia="仿宋" w:cs="仿宋"/>
                <w:sz w:val="32"/>
                <w:szCs w:val="32"/>
                <w:lang w:eastAsia="zh-CN"/>
              </w:rPr>
              <w:t>、</w:t>
            </w:r>
            <w:r>
              <w:rPr>
                <w:rFonts w:hint="eastAsia" w:ascii="仿宋" w:hAnsi="仿宋" w:eastAsia="仿宋" w:cs="仿宋"/>
                <w:sz w:val="32"/>
                <w:szCs w:val="32"/>
              </w:rPr>
              <w:t xml:space="preserve"> 李晓晖</w:t>
            </w:r>
          </w:p>
        </w:tc>
        <w:tc>
          <w:tcPr>
            <w:tcW w:w="1633"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作者工作单位</w:t>
            </w:r>
          </w:p>
        </w:tc>
        <w:tc>
          <w:tcPr>
            <w:tcW w:w="3101"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仿宋" w:hAnsi="仿宋" w:eastAsia="仿宋" w:cs="仿宋"/>
                <w:sz w:val="32"/>
                <w:szCs w:val="32"/>
                <w:lang w:val="en-US" w:eastAsia="zh-CN"/>
              </w:rPr>
              <w:t>福建省广播影视集团</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作品标题</w:t>
            </w:r>
          </w:p>
        </w:tc>
        <w:tc>
          <w:tcPr>
            <w:tcW w:w="7960" w:type="dxa"/>
            <w:gridSpan w:val="3"/>
            <w:tcBorders>
              <w:top w:val="single" w:color="auto" w:sz="4" w:space="0"/>
              <w:left w:val="single" w:color="auto" w:sz="4" w:space="0"/>
              <w:bottom w:val="single" w:color="auto" w:sz="4" w:space="0"/>
              <w:right w:val="single" w:color="auto" w:sz="4" w:space="0"/>
            </w:tcBorders>
          </w:tcPr>
          <w:p>
            <w:pPr>
              <w:snapToGrid w:val="0"/>
              <w:spacing w:line="380" w:lineRule="exact"/>
              <w:jc w:val="center"/>
              <w:rPr>
                <w:rFonts w:ascii="华文中宋" w:hAnsi="华文中宋" w:eastAsia="华文中宋"/>
                <w:color w:val="000000"/>
                <w:sz w:val="28"/>
                <w:szCs w:val="28"/>
              </w:rPr>
            </w:pPr>
            <w:r>
              <w:rPr>
                <w:rFonts w:hint="eastAsia" w:ascii="仿宋" w:hAnsi="仿宋" w:eastAsia="仿宋" w:cs="仿宋"/>
                <w:sz w:val="32"/>
                <w:szCs w:val="32"/>
                <w:lang w:val="en-US" w:eastAsia="zh-CN"/>
              </w:rPr>
              <w:t>和平的赛场需要更宽广的民族胸怀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226"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仿宋" w:hAnsi="仿宋" w:eastAsia="仿宋" w:cs="仿宋"/>
                <w:sz w:val="32"/>
                <w:szCs w:val="32"/>
                <w:lang w:val="en-US" w:eastAsia="zh-CN"/>
              </w:rPr>
              <w:t>福建省广播影视集团广播都市生活频率</w:t>
            </w:r>
          </w:p>
        </w:tc>
        <w:tc>
          <w:tcPr>
            <w:tcW w:w="1633"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101"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ascii="华文中宋" w:hAnsi="华文中宋" w:eastAsia="华文中宋"/>
                <w:color w:val="000000"/>
                <w:sz w:val="28"/>
                <w:szCs w:val="28"/>
              </w:rPr>
              <w:t xml:space="preserve">  </w:t>
            </w:r>
            <w:r>
              <w:rPr>
                <w:rFonts w:hint="eastAsia" w:ascii="仿宋" w:hAnsi="仿宋" w:eastAsia="仿宋" w:cs="仿宋"/>
                <w:sz w:val="32"/>
                <w:szCs w:val="32"/>
                <w:lang w:val="en-US" w:eastAsia="zh-CN"/>
              </w:rPr>
              <w:t>2007 年9月23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字数(时长)</w:t>
            </w:r>
          </w:p>
        </w:tc>
        <w:tc>
          <w:tcPr>
            <w:tcW w:w="3226" w:type="dxa"/>
            <w:tcBorders>
              <w:top w:val="single" w:color="auto" w:sz="4" w:space="0"/>
              <w:left w:val="single" w:color="auto" w:sz="4" w:space="0"/>
              <w:bottom w:val="single" w:color="auto" w:sz="4" w:space="0"/>
              <w:right w:val="single" w:color="auto" w:sz="4" w:space="0"/>
            </w:tcBorders>
          </w:tcPr>
          <w:p>
            <w:pPr>
              <w:snapToGrid w:val="0"/>
              <w:spacing w:line="380" w:lineRule="exact"/>
              <w:jc w:val="center"/>
              <w:rPr>
                <w:rFonts w:hint="default" w:ascii="华文中宋" w:hAnsi="华文中宋" w:eastAsia="华文中宋"/>
                <w:color w:val="000000"/>
                <w:sz w:val="28"/>
                <w:szCs w:val="28"/>
                <w:lang w:val="en-US" w:eastAsia="zh-CN"/>
              </w:rPr>
            </w:pPr>
            <w:r>
              <w:rPr>
                <w:rFonts w:hint="eastAsia" w:ascii="仿宋" w:hAnsi="仿宋" w:eastAsia="仿宋" w:cs="仿宋"/>
                <w:color w:val="000000"/>
                <w:sz w:val="28"/>
                <w:szCs w:val="28"/>
                <w:lang w:val="en-US" w:eastAsia="zh-CN"/>
              </w:rPr>
              <w:t>7分45秒</w:t>
            </w:r>
          </w:p>
        </w:tc>
        <w:tc>
          <w:tcPr>
            <w:tcW w:w="1633"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作品体裁</w:t>
            </w:r>
          </w:p>
        </w:tc>
        <w:tc>
          <w:tcPr>
            <w:tcW w:w="3101" w:type="dxa"/>
            <w:tcBorders>
              <w:top w:val="single" w:color="auto" w:sz="4" w:space="0"/>
              <w:left w:val="single" w:color="auto" w:sz="4" w:space="0"/>
              <w:bottom w:val="single" w:color="auto" w:sz="4" w:space="0"/>
              <w:right w:val="single" w:color="auto" w:sz="4" w:space="0"/>
            </w:tcBorders>
          </w:tcPr>
          <w:p>
            <w:pPr>
              <w:snapToGrid w:val="0"/>
              <w:spacing w:line="380" w:lineRule="exact"/>
              <w:jc w:val="center"/>
              <w:rPr>
                <w:rFonts w:hint="default" w:ascii="华文中宋" w:hAnsi="华文中宋" w:eastAsia="华文中宋"/>
                <w:color w:val="000000"/>
                <w:sz w:val="28"/>
                <w:szCs w:val="28"/>
                <w:lang w:val="en-US" w:eastAsia="zh-CN"/>
              </w:rPr>
            </w:pPr>
            <w:r>
              <w:rPr>
                <w:rFonts w:hint="eastAsia" w:ascii="仿宋" w:hAnsi="仿宋" w:eastAsia="仿宋" w:cs="仿宋"/>
                <w:color w:val="000000"/>
                <w:sz w:val="28"/>
                <w:szCs w:val="28"/>
                <w:lang w:val="en-US" w:eastAsia="zh-CN"/>
              </w:rPr>
              <w:t>广播评论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获奖证书类别</w:t>
            </w:r>
          </w:p>
        </w:tc>
        <w:tc>
          <w:tcPr>
            <w:tcW w:w="7960" w:type="dxa"/>
            <w:gridSpan w:val="3"/>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作者</w:t>
            </w:r>
            <w:r>
              <w:rPr>
                <w:rFonts w:hint="eastAsia" w:ascii="华文中宋" w:hAnsi="华文中宋" w:eastAsia="华文中宋"/>
                <w:color w:val="000000"/>
                <w:sz w:val="28"/>
                <w:szCs w:val="28"/>
              </w:rPr>
              <w:sym w:font="Wingdings 2" w:char="0052"/>
            </w:r>
            <w:r>
              <w:rPr>
                <w:rFonts w:hint="eastAsia" w:ascii="华文中宋" w:hAnsi="华文中宋" w:eastAsia="华文中宋"/>
                <w:color w:val="000000"/>
                <w:sz w:val="28"/>
                <w:szCs w:val="28"/>
              </w:rPr>
              <w:t xml:space="preserve">  编辑□  主持人□  播音员□  其他□</w:t>
            </w:r>
          </w:p>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（请在相应的□内打“√”）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4" w:hRule="atLeast"/>
        </w:trPr>
        <w:tc>
          <w:tcPr>
            <w:tcW w:w="9628" w:type="dxa"/>
            <w:gridSpan w:val="4"/>
            <w:tcBorders>
              <w:top w:val="single" w:color="auto" w:sz="4" w:space="0"/>
              <w:left w:val="single" w:color="auto" w:sz="4" w:space="0"/>
              <w:bottom w:val="single" w:color="auto" w:sz="4" w:space="0"/>
              <w:right w:val="single" w:color="auto" w:sz="4" w:space="0"/>
            </w:tcBorders>
          </w:tcPr>
          <w:p>
            <w:pPr>
              <w:snapToGrid w:val="0"/>
              <w:spacing w:line="38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推荐理由（采写简况、作品评价、社会效果、获奖情况）</w:t>
            </w:r>
            <w:r>
              <w:rPr>
                <w:rFonts w:ascii="华文中宋" w:hAnsi="华文中宋" w:eastAsia="华文中宋"/>
                <w:color w:val="000000"/>
                <w:sz w:val="28"/>
                <w:szCs w:val="28"/>
              </w:rPr>
              <w:t> </w:t>
            </w:r>
          </w:p>
          <w:p>
            <w:pPr>
              <w:snapToGrid w:val="0"/>
              <w:spacing w:line="3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2007年9月17号，在杭州举办2007中国女足世界杯德国队和日本队争夺4强的比赛，赛场上“嘘声”和“鞠躬”形成强烈对比，这一事件引发了网友热议，不到一周的时间，相关事件的帖子、博客、评论转载等网页达到15000多个。结合即将在北京举办的2008年奥运会，作者敏感地意识到，这是一个重大的具有警示意义的新闻题材。在最短的时间内，作者采访了知名的传播学家、社会学家、体育评论员以及奥运火炬手，从体育和平的本质，站在民族、历史的高度撰写了这篇评论。这篇评论以特有的新闻敏感性、高度的社会责任感，从民族利益的高度出发，结合奥运的百年历史，阐述了体育象征和平的本质。该评论用大量的事实和录音论证了球迷在赛场上给对手嘘声是错误的行为，旗帜鲜明地指出，这种嘘声是狭隘民族情绪的宣泄，而不是爱国主义情怀的表达。作品前瞻性地在2008北京奥运会之前发出了预警信号：和平的赛场需要更宽广的民族胸怀。只有这样才能避免类似事件在2008年北京奥运赛场上发生，使中国在世界上的形象受到影响。</w:t>
            </w:r>
          </w:p>
          <w:p>
            <w:pPr>
              <w:snapToGrid w:val="0"/>
              <w:spacing w:line="3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文章没有居高临下的说教，没有板着面孔教训人的口吻，而是从公众关心的新闻事件、社会现象出发，做有理有据、心平气和的评述，逻辑严谨、环环相扣、步步推进、评述饱满。该作品语言流畅，音响丰富，具有很强的说服力和可听性，就象震耳欲聋的警钟让人猛然警醒！</w:t>
            </w:r>
          </w:p>
          <w:p>
            <w:pPr>
              <w:snapToGrid w:val="0"/>
              <w:spacing w:line="3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评论播出后，在社会上引起强烈共鸣和反响。许多听众朋友来电来信对评论的观点表示认同。有关部门也充分肯定了这篇广播评论的宣传效果，认为该作品能从一件普通的体育赛事中捕捉到具有深层社会意义的新闻的热点，具有很强的新闻敏感性和社会责任感。此外，2008年是奥运年，对此事件</w:t>
            </w:r>
            <w:r>
              <w:rPr>
                <w:rFonts w:hint="eastAsia" w:ascii="仿宋" w:hAnsi="仿宋" w:eastAsia="仿宋" w:cs="仿宋"/>
                <w:color w:val="000000"/>
                <w:sz w:val="28"/>
                <w:szCs w:val="28"/>
                <w:lang w:eastAsia="zh-CN"/>
              </w:rPr>
              <w:t>的</w:t>
            </w:r>
            <w:r>
              <w:rPr>
                <w:rFonts w:hint="eastAsia" w:ascii="仿宋" w:hAnsi="仿宋" w:eastAsia="仿宋" w:cs="仿宋"/>
                <w:color w:val="000000"/>
                <w:sz w:val="28"/>
                <w:szCs w:val="28"/>
                <w:lang w:val="en-US" w:eastAsia="zh-CN"/>
              </w:rPr>
              <w:t>评论对</w:t>
            </w:r>
            <w:r>
              <w:rPr>
                <w:rFonts w:hint="eastAsia" w:ascii="仿宋" w:hAnsi="仿宋" w:eastAsia="仿宋" w:cs="仿宋"/>
                <w:color w:val="000000"/>
                <w:sz w:val="28"/>
                <w:szCs w:val="28"/>
              </w:rPr>
              <w:t>国人如何成为一名素质观众</w:t>
            </w:r>
            <w:r>
              <w:rPr>
                <w:rFonts w:hint="eastAsia" w:ascii="仿宋" w:hAnsi="仿宋" w:eastAsia="仿宋" w:cs="仿宋"/>
                <w:color w:val="000000"/>
                <w:sz w:val="28"/>
                <w:szCs w:val="28"/>
                <w:lang w:val="en-US" w:eastAsia="zh-CN"/>
              </w:rPr>
              <w:t>起到正面的舆论引导</w:t>
            </w:r>
            <w:r>
              <w:rPr>
                <w:rFonts w:hint="eastAsia" w:ascii="仿宋" w:hAnsi="仿宋" w:eastAsia="仿宋" w:cs="仿宋"/>
                <w:color w:val="000000"/>
                <w:sz w:val="28"/>
                <w:szCs w:val="28"/>
              </w:rPr>
              <w:t>。</w:t>
            </w:r>
          </w:p>
          <w:p>
            <w:pPr>
              <w:snapToGrid w:val="0"/>
              <w:spacing w:line="38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该作品获得第十八届中国新闻奖一等奖、2007年度福建新闻奖一等奖。</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541FF"/>
    <w:rsid w:val="372541FF"/>
    <w:rsid w:val="49F7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2022-05-04T08:56:00Z</dcterms:created>
  <dc:creator>棒棒唐</dc:creator>
  <cp:lastModifiedBy>棒棒唐</cp:lastModifiedBy>
  <dcterms:modified xsi:type="dcterms:W3CDTF">2022-05-04T09:03:11Z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70879A5FE6A04AC39192A5389C0D5117</vt:lpwstr>
  </property>
</Properties>
</file>