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hint="eastAsia"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2"/>
        <w:tblW w:w="9299" w:type="dxa"/>
        <w:jc w:val="center"/>
        <w:tblLayout w:type="fixed"/>
        <w:tblCellMar>
          <w:top w:w="0" w:type="dxa"/>
          <w:left w:w="108" w:type="dxa"/>
          <w:bottom w:w="0" w:type="dxa"/>
          <w:right w:w="108" w:type="dxa"/>
        </w:tblCellMar>
      </w:tblPr>
      <w:tblGrid>
        <w:gridCol w:w="1197"/>
        <w:gridCol w:w="179"/>
        <w:gridCol w:w="718"/>
        <w:gridCol w:w="497"/>
        <w:gridCol w:w="951"/>
        <w:gridCol w:w="792"/>
        <w:gridCol w:w="76"/>
        <w:gridCol w:w="519"/>
        <w:gridCol w:w="854"/>
        <w:gridCol w:w="368"/>
        <w:gridCol w:w="244"/>
        <w:gridCol w:w="732"/>
        <w:gridCol w:w="317"/>
        <w:gridCol w:w="1855"/>
      </w:tblGrid>
      <w:tr>
        <w:tblPrEx>
          <w:tblCellMar>
            <w:top w:w="0" w:type="dxa"/>
            <w:left w:w="108" w:type="dxa"/>
            <w:bottom w:w="0" w:type="dxa"/>
            <w:right w:w="108" w:type="dxa"/>
          </w:tblCellMar>
        </w:tblPrEx>
        <w:trPr>
          <w:wBefore w:w="0" w:type="auto"/>
          <w:wAfter w:w="0" w:type="auto"/>
          <w:trHeight w:val="575" w:hRule="atLeast"/>
          <w:jc w:val="center"/>
        </w:trPr>
        <w:tc>
          <w:tcPr>
            <w:tcW w:w="2094"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rPr>
                <w:rFonts w:hint="eastAsia" w:ascii="仿宋" w:eastAsia="仿宋" w:cs="仿宋"/>
                <w:sz w:val="28"/>
                <w:szCs w:val="28"/>
                <w:lang w:val="en-US" w:eastAsia="zh-CN"/>
              </w:rPr>
            </w:pPr>
            <w:r>
              <w:rPr>
                <w:rFonts w:hint="eastAsia" w:ascii="仿宋" w:eastAsia="仿宋" w:cs="仿宋"/>
                <w:sz w:val="28"/>
                <w:szCs w:val="28"/>
                <w:lang w:val="en-US" w:eastAsia="zh-CN"/>
              </w:rPr>
              <w:t>厝顶上的女人</w:t>
            </w:r>
          </w:p>
        </w:tc>
        <w:tc>
          <w:tcPr>
            <w:tcW w:w="1049"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特写</w:t>
            </w:r>
          </w:p>
        </w:tc>
      </w:tr>
      <w:tr>
        <w:tblPrEx>
          <w:tblCellMar>
            <w:top w:w="0" w:type="dxa"/>
            <w:left w:w="108" w:type="dxa"/>
            <w:bottom w:w="0" w:type="dxa"/>
            <w:right w:w="108" w:type="dxa"/>
          </w:tblCellMar>
        </w:tblPrEx>
        <w:trPr>
          <w:wBefore w:w="0" w:type="auto"/>
          <w:wAfter w:w="0" w:type="auto"/>
          <w:trHeight w:val="573" w:hRule="atLeast"/>
          <w:jc w:val="center"/>
        </w:trPr>
        <w:tc>
          <w:tcPr>
            <w:tcW w:w="2094"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rPr>
                <w:rFonts w:hint="default" w:ascii="仿宋" w:eastAsia="仿宋" w:cs="仿宋"/>
                <w:sz w:val="28"/>
                <w:szCs w:val="28"/>
                <w:lang w:val="en-US" w:eastAsia="zh-CN"/>
              </w:rPr>
            </w:pPr>
            <w:r>
              <w:rPr>
                <w:rFonts w:hint="eastAsia" w:ascii="仿宋" w:eastAsia="仿宋" w:cs="仿宋"/>
                <w:sz w:val="28"/>
                <w:szCs w:val="28"/>
                <w:lang w:val="en-US" w:eastAsia="zh-CN"/>
              </w:rPr>
              <w:t>2836</w:t>
            </w:r>
          </w:p>
        </w:tc>
      </w:tr>
      <w:tr>
        <w:tblPrEx>
          <w:tblCellMar>
            <w:top w:w="0" w:type="dxa"/>
            <w:left w:w="108" w:type="dxa"/>
            <w:bottom w:w="0" w:type="dxa"/>
            <w:right w:w="108" w:type="dxa"/>
          </w:tblCellMar>
        </w:tblPrEx>
        <w:trPr>
          <w:wBefore w:w="0" w:type="auto"/>
          <w:wAfter w:w="0" w:type="auto"/>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noWrap w:val="0"/>
            <w:vAlign w:val="center"/>
          </w:tcPr>
          <w:p>
            <w:pPr>
              <w:widowControl w:val="0"/>
              <w:ind w:firstLine="560" w:firstLineChars="200"/>
              <w:rPr>
                <w:rFonts w:hint="eastAsia" w:ascii="仿宋" w:eastAsia="仿宋" w:cs="仿宋"/>
                <w:sz w:val="28"/>
                <w:szCs w:val="28"/>
                <w:lang w:val="zh-CN" w:eastAsia="zh-CN"/>
              </w:rPr>
            </w:pPr>
            <w:r>
              <w:rPr>
                <w:rFonts w:hint="eastAsia" w:ascii="仿宋" w:eastAsia="仿宋" w:cs="仿宋"/>
                <w:sz w:val="28"/>
                <w:szCs w:val="28"/>
                <w:lang w:val="zh-CN" w:eastAsia="zh-CN"/>
              </w:rPr>
              <w:t>万小英</w:t>
            </w:r>
          </w:p>
        </w:tc>
        <w:tc>
          <w:tcPr>
            <w:tcW w:w="1466"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ind w:firstLine="560" w:firstLineChars="200"/>
              <w:rPr>
                <w:rFonts w:hint="eastAsia" w:ascii="仿宋" w:hAnsi="仿宋" w:eastAsia="仿宋"/>
                <w:szCs w:val="21"/>
                <w:lang w:eastAsia="zh-CN"/>
              </w:rPr>
            </w:pPr>
            <w:r>
              <w:rPr>
                <w:rFonts w:hint="eastAsia" w:ascii="仿宋" w:eastAsia="仿宋" w:cs="仿宋"/>
                <w:sz w:val="28"/>
                <w:szCs w:val="28"/>
                <w:lang w:val="zh-CN" w:eastAsia="zh-CN"/>
              </w:rPr>
              <w:t>鄢秀钦</w:t>
            </w:r>
          </w:p>
        </w:tc>
      </w:tr>
      <w:tr>
        <w:tblPrEx>
          <w:tblCellMar>
            <w:top w:w="0" w:type="dxa"/>
            <w:left w:w="108" w:type="dxa"/>
            <w:bottom w:w="0" w:type="dxa"/>
            <w:right w:w="108" w:type="dxa"/>
          </w:tblCellMar>
        </w:tblPrEx>
        <w:trPr>
          <w:wBefore w:w="0" w:type="auto"/>
          <w:wAfter w:w="0" w:type="auto"/>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noWrap w:val="0"/>
            <w:vAlign w:val="center"/>
          </w:tcPr>
          <w:p>
            <w:pPr>
              <w:widowControl w:val="0"/>
              <w:ind w:firstLine="560" w:firstLineChars="200"/>
              <w:rPr>
                <w:rFonts w:hint="eastAsia" w:ascii="仿宋" w:eastAsia="仿宋" w:cs="仿宋"/>
                <w:sz w:val="28"/>
                <w:szCs w:val="28"/>
                <w:lang w:val="zh-CN" w:eastAsia="zh-CN"/>
              </w:rPr>
            </w:pPr>
            <w:r>
              <w:rPr>
                <w:rFonts w:hint="eastAsia" w:ascii="仿宋" w:eastAsia="仿宋" w:cs="仿宋"/>
                <w:sz w:val="28"/>
                <w:szCs w:val="28"/>
                <w:lang w:val="zh-CN" w:eastAsia="zh-CN"/>
              </w:rPr>
              <w:t>福州日报</w:t>
            </w:r>
          </w:p>
        </w:tc>
        <w:tc>
          <w:tcPr>
            <w:tcW w:w="1466"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3"/>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400" w:lineRule="exact"/>
              <w:ind w:firstLine="280" w:firstLineChars="100"/>
              <w:jc w:val="both"/>
              <w:rPr>
                <w:rFonts w:ascii="仿宋" w:eastAsia="仿宋" w:cs="仿宋"/>
                <w:sz w:val="28"/>
                <w:szCs w:val="28"/>
                <w:lang w:val="zh-CN"/>
              </w:rPr>
            </w:pPr>
            <w:r>
              <w:rPr>
                <w:rFonts w:hint="eastAsia" w:ascii="仿宋" w:eastAsia="仿宋" w:cs="仿宋"/>
                <w:sz w:val="28"/>
                <w:szCs w:val="28"/>
                <w:lang w:val="zh-CN"/>
              </w:rPr>
              <w:t>福州日报</w:t>
            </w:r>
          </w:p>
        </w:tc>
      </w:tr>
      <w:tr>
        <w:tblPrEx>
          <w:tblCellMar>
            <w:top w:w="0" w:type="dxa"/>
            <w:left w:w="108" w:type="dxa"/>
            <w:bottom w:w="0" w:type="dxa"/>
            <w:right w:w="108" w:type="dxa"/>
          </w:tblCellMar>
        </w:tblPrEx>
        <w:trPr>
          <w:wBefore w:w="0" w:type="auto"/>
          <w:wAfter w:w="0" w:type="auto"/>
          <w:trHeight w:val="850" w:hRule="atLeast"/>
          <w:jc w:val="center"/>
        </w:trPr>
        <w:tc>
          <w:tcPr>
            <w:tcW w:w="2094" w:type="dxa"/>
            <w:gridSpan w:val="3"/>
            <w:tcBorders>
              <w:top w:val="single" w:color="auto" w:sz="6" w:space="0"/>
              <w:left w:val="single" w:color="auto" w:sz="6" w:space="0"/>
              <w:bottom w:val="single" w:color="auto" w:sz="6" w:space="0"/>
              <w:right w:val="single" w:color="auto" w:sz="4" w:space="0"/>
            </w:tcBorders>
            <w:noWrap w:val="0"/>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ind w:firstLine="560" w:firstLineChars="200"/>
              <w:rPr>
                <w:rFonts w:hint="eastAsia" w:ascii="仿宋" w:eastAsia="仿宋" w:cs="仿宋"/>
                <w:sz w:val="28"/>
                <w:szCs w:val="28"/>
                <w:lang w:val="en-US" w:eastAsia="zh-CN"/>
              </w:rPr>
            </w:pPr>
            <w:r>
              <w:rPr>
                <w:rFonts w:hint="eastAsia" w:ascii="仿宋" w:eastAsia="仿宋" w:cs="仿宋"/>
                <w:sz w:val="28"/>
                <w:szCs w:val="28"/>
                <w:lang w:val="zh-CN" w:eastAsia="zh-CN"/>
              </w:rPr>
              <w:t>闽江潮</w:t>
            </w:r>
            <w:r>
              <w:rPr>
                <w:rFonts w:hint="eastAsia" w:ascii="仿宋" w:eastAsia="仿宋" w:cs="仿宋"/>
                <w:sz w:val="28"/>
                <w:szCs w:val="28"/>
                <w:lang w:val="en-US" w:eastAsia="zh-CN"/>
              </w:rPr>
              <w:t>5版</w:t>
            </w:r>
          </w:p>
        </w:tc>
        <w:tc>
          <w:tcPr>
            <w:tcW w:w="1466" w:type="dxa"/>
            <w:gridSpan w:val="3"/>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3"/>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021年</w:t>
            </w:r>
            <w:r>
              <w:rPr>
                <w:rFonts w:hint="eastAsia" w:ascii="仿宋" w:eastAsia="仿宋" w:cs="仿宋"/>
                <w:sz w:val="28"/>
                <w:szCs w:val="28"/>
                <w:lang w:val="en-US" w:eastAsia="zh-CN"/>
              </w:rPr>
              <w:t>1</w:t>
            </w:r>
            <w:r>
              <w:rPr>
                <w:rFonts w:hint="eastAsia" w:ascii="仿宋" w:eastAsia="仿宋" w:cs="仿宋"/>
                <w:sz w:val="28"/>
                <w:szCs w:val="28"/>
                <w:lang w:val="zh-CN"/>
              </w:rPr>
              <w:t>月</w:t>
            </w:r>
            <w:r>
              <w:rPr>
                <w:rFonts w:hint="eastAsia" w:ascii="仿宋" w:eastAsia="仿宋" w:cs="仿宋"/>
                <w:sz w:val="28"/>
                <w:szCs w:val="28"/>
                <w:lang w:val="en-US" w:eastAsia="zh-CN"/>
              </w:rPr>
              <w:t>11</w:t>
            </w:r>
            <w:r>
              <w:rPr>
                <w:rFonts w:hint="eastAsia" w:ascii="仿宋" w:eastAsia="仿宋" w:cs="仿宋"/>
                <w:sz w:val="28"/>
                <w:szCs w:val="28"/>
                <w:lang w:val="zh-CN"/>
              </w:rPr>
              <w:t>日</w:t>
            </w:r>
          </w:p>
        </w:tc>
      </w:tr>
      <w:tr>
        <w:tblPrEx>
          <w:tblCellMar>
            <w:top w:w="0" w:type="dxa"/>
            <w:left w:w="108" w:type="dxa"/>
            <w:bottom w:w="0" w:type="dxa"/>
            <w:right w:w="108" w:type="dxa"/>
          </w:tblCellMar>
        </w:tblPrEx>
        <w:trPr>
          <w:wBefore w:w="0" w:type="auto"/>
          <w:wAfter w:w="0" w:type="auto"/>
          <w:trHeight w:val="2482" w:hRule="exact"/>
          <w:jc w:val="center"/>
        </w:trPr>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hint="eastAsia"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w w:val="95"/>
                <w:szCs w:val="21"/>
              </w:rPr>
            </w:pPr>
            <w:r>
              <w:rPr>
                <w:rFonts w:hint="eastAsia" w:ascii="仿宋_GB2312" w:eastAsia="仿宋_GB2312"/>
                <w:sz w:val="28"/>
                <w:szCs w:val="28"/>
                <w:lang w:val="en-US" w:eastAsia="zh-CN"/>
              </w:rPr>
              <w:t>瑚玑，清代白话长篇小说《闽都别记》中一个奇丑无比的女子，福州民间故事“牛虮压厝脊”的主人公。作者以现代独立女性的视角，重新解读瑚玑的精神</w:t>
            </w:r>
            <w:bookmarkStart w:id="0" w:name="_GoBack"/>
            <w:bookmarkEnd w:id="0"/>
            <w:r>
              <w:rPr>
                <w:rFonts w:hint="eastAsia" w:ascii="仿宋_GB2312" w:eastAsia="仿宋_GB2312"/>
                <w:sz w:val="28"/>
                <w:szCs w:val="28"/>
                <w:lang w:val="en-US" w:eastAsia="zh-CN"/>
              </w:rPr>
              <w:t>世界，讲述她传奇的一生，刻画了一个人丑心美，勇敢、孝顺、信用、智慧、仁爱的福州女性形象。</w:t>
            </w:r>
          </w:p>
        </w:tc>
      </w:tr>
      <w:tr>
        <w:tblPrEx>
          <w:tblCellMar>
            <w:top w:w="0" w:type="dxa"/>
            <w:left w:w="108" w:type="dxa"/>
            <w:bottom w:w="0" w:type="dxa"/>
            <w:right w:w="108" w:type="dxa"/>
          </w:tblCellMar>
        </w:tblPrEx>
        <w:trPr>
          <w:wBefore w:w="0" w:type="auto"/>
          <w:wAfter w:w="0" w:type="auto"/>
          <w:trHeight w:val="1612" w:hRule="exact"/>
          <w:jc w:val="center"/>
        </w:trPr>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02" w:type="dxa"/>
            <w:gridSpan w:val="13"/>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Cs w:val="21"/>
              </w:rPr>
            </w:pPr>
            <w:r>
              <w:rPr>
                <w:rFonts w:hint="eastAsia" w:ascii="仿宋_GB2312" w:eastAsia="仿宋_GB2312"/>
                <w:sz w:val="28"/>
                <w:szCs w:val="28"/>
                <w:lang w:val="en-US" w:eastAsia="zh-CN"/>
              </w:rPr>
              <w:t>文章鲜活有深度，在闽都文化研究界和福州普通市民中引发热烈讨论，也让人们重新认识了瑚玑这个文学形象。</w:t>
            </w:r>
          </w:p>
        </w:tc>
      </w:tr>
      <w:tr>
        <w:tblPrEx>
          <w:tblCellMar>
            <w:top w:w="0" w:type="dxa"/>
            <w:left w:w="108" w:type="dxa"/>
            <w:bottom w:w="0" w:type="dxa"/>
            <w:right w:w="108" w:type="dxa"/>
          </w:tblCellMar>
        </w:tblPrEx>
        <w:trPr>
          <w:wAfter w:w="0" w:type="auto"/>
          <w:trHeight w:val="2374" w:hRule="atLeast"/>
          <w:jc w:val="center"/>
        </w:trPr>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hint="eastAsia"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本文既是在写瑚玑，也是在写福州女性，作者以生动的笔触、深邃的思考，展现她们自立自强自信的一面，同时也让人们对闽都文化有了更深刻的了解。</w:t>
            </w:r>
          </w:p>
          <w:p>
            <w:pPr>
              <w:widowControl w:val="0"/>
              <w:spacing w:line="240" w:lineRule="auto"/>
              <w:ind w:firstLine="552" w:firstLineChars="200"/>
              <w:jc w:val="center"/>
              <w:rPr>
                <w:rFonts w:hint="eastAsia" w:ascii="华文中宋" w:hAnsi="华文中宋" w:eastAsia="华文中宋"/>
                <w:spacing w:val="-2"/>
                <w:sz w:val="28"/>
                <w:szCs w:val="20"/>
                <w:lang w:eastAsia="zh-CN"/>
              </w:rPr>
            </w:pPr>
            <w:r>
              <w:rPr>
                <w:rFonts w:hint="eastAsia" w:ascii="华文中宋" w:hAnsi="华文中宋" w:eastAsia="华文中宋"/>
                <w:spacing w:val="-2"/>
                <w:sz w:val="28"/>
                <w:lang w:val="en-US" w:eastAsia="zh-CN"/>
              </w:rPr>
              <w:t xml:space="preserve"> </w:t>
            </w: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447165" cy="724535"/>
                  <wp:effectExtent l="0" t="0" r="635" b="18415"/>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447165" cy="724535"/>
                          </a:xfrm>
                          <a:prstGeom prst="rect">
                            <a:avLst/>
                          </a:prstGeom>
                        </pic:spPr>
                      </pic:pic>
                    </a:graphicData>
                  </a:graphic>
                </wp:inline>
              </w:drawing>
            </w:r>
          </w:p>
          <w:p>
            <w:pPr>
              <w:widowControl w:val="0"/>
              <w:spacing w:line="360" w:lineRule="exact"/>
              <w:ind w:firstLine="5460" w:firstLineChars="1950"/>
              <w:jc w:val="both"/>
              <w:rPr>
                <w:rFonts w:ascii="仿宋" w:hAnsi="仿宋" w:eastAsia="仿宋"/>
                <w:szCs w:val="21"/>
              </w:rPr>
            </w:pPr>
            <w:r>
              <w:rPr>
                <w:rFonts w:hint="eastAsia" w:ascii="华文中宋" w:hAnsi="华文中宋" w:eastAsia="华文中宋"/>
                <w:sz w:val="28"/>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40" w:hRule="exact"/>
          <w:jc w:val="center"/>
        </w:trPr>
        <w:tc>
          <w:tcPr>
            <w:tcW w:w="13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val="en-US" w:eastAsia="zh-CN"/>
              </w:rPr>
              <w:t>鄢秀钦</w:t>
            </w:r>
          </w:p>
        </w:tc>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0591-83762661</w:t>
            </w:r>
          </w:p>
        </w:tc>
        <w:tc>
          <w:tcPr>
            <w:tcW w:w="9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lang w:val="en-US" w:eastAsia="zh-CN"/>
              </w:rPr>
              <w:t>13805030462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u w:val="none"/>
                <w:lang w:val="en-US" w:eastAsia="zh-CN"/>
              </w:rPr>
              <w:fldChar w:fldCharType="begin"/>
            </w:r>
            <w:r>
              <w:rPr>
                <w:rFonts w:hint="eastAsia" w:ascii="华文中宋" w:hAnsi="华文中宋" w:eastAsia="华文中宋"/>
                <w:color w:val="000000"/>
                <w:sz w:val="28"/>
                <w:szCs w:val="28"/>
                <w:u w:val="none"/>
                <w:lang w:val="en-US" w:eastAsia="zh-CN"/>
              </w:rPr>
              <w:instrText xml:space="preserve"> HYPERLINK "mailto:840053082@qq.com" </w:instrText>
            </w:r>
            <w:r>
              <w:rPr>
                <w:rFonts w:hint="eastAsia" w:ascii="华文中宋" w:hAnsi="华文中宋" w:eastAsia="华文中宋"/>
                <w:color w:val="000000"/>
                <w:sz w:val="28"/>
                <w:szCs w:val="28"/>
                <w:u w:val="none"/>
                <w:lang w:val="en-US" w:eastAsia="zh-CN"/>
              </w:rPr>
              <w:fldChar w:fldCharType="separate"/>
            </w:r>
            <w:r>
              <w:rPr>
                <w:rStyle w:val="4"/>
                <w:rFonts w:hint="eastAsia" w:ascii="华文中宋" w:hAnsi="华文中宋" w:eastAsia="华文中宋"/>
                <w:color w:val="000000"/>
                <w:sz w:val="28"/>
                <w:szCs w:val="28"/>
                <w:u w:val="none"/>
                <w:lang w:val="en-US" w:eastAsia="zh-CN"/>
              </w:rPr>
              <w:t>840053082@qq.com</w:t>
            </w:r>
            <w:r>
              <w:rPr>
                <w:rFonts w:hint="eastAsia" w:ascii="华文中宋" w:hAnsi="华文中宋" w:eastAsia="华文中宋"/>
                <w:color w:val="000000"/>
                <w:sz w:val="28"/>
                <w:szCs w:val="28"/>
                <w:u w:val="none"/>
                <w:lang w:val="en-US" w:eastAsia="zh-CN"/>
              </w:rPr>
              <w:fldChar w:fldCharType="end"/>
            </w:r>
          </w:p>
        </w:tc>
        <w:tc>
          <w:tcPr>
            <w:tcW w:w="9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0" w:hRule="exact"/>
          <w:jc w:val="center"/>
        </w:trPr>
        <w:tc>
          <w:tcPr>
            <w:tcW w:w="13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923"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福州市鼓楼区小柳路85号福州日报社7楼福州日报</w:t>
            </w:r>
          </w:p>
        </w:tc>
      </w:tr>
      <w:tr>
        <w:tblPrEx>
          <w:tblCellMar>
            <w:top w:w="0" w:type="dxa"/>
            <w:left w:w="108" w:type="dxa"/>
            <w:bottom w:w="0" w:type="dxa"/>
            <w:right w:w="108" w:type="dxa"/>
          </w:tblCellMar>
        </w:tblPrEx>
        <w:trPr>
          <w:wBefore w:w="0" w:type="auto"/>
          <w:wAfter w:w="0" w:type="auto"/>
          <w:trHeight w:val="811" w:hRule="atLeast"/>
          <w:jc w:val="center"/>
        </w:trPr>
        <w:tc>
          <w:tcPr>
            <w:tcW w:w="9299" w:type="dxa"/>
            <w:gridSpan w:val="14"/>
            <w:tcBorders>
              <w:top w:val="single" w:color="auto" w:sz="4" w:space="0"/>
              <w:left w:val="single" w:color="auto" w:sz="4" w:space="0"/>
              <w:bottom w:val="single" w:color="auto" w:sz="4" w:space="0"/>
              <w:right w:val="single" w:color="auto" w:sz="6" w:space="0"/>
            </w:tcBorders>
            <w:noWrap w:val="0"/>
            <w:vAlign w:val="center"/>
          </w:tcPr>
          <w:p>
            <w:pPr>
              <w:widowControl w:val="0"/>
              <w:spacing w:line="360" w:lineRule="exact"/>
              <w:jc w:val="center"/>
              <w:rPr>
                <w:rFonts w:hint="eastAsia"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wBefore w:w="0" w:type="auto"/>
          <w:wAfter w:w="0" w:type="auto"/>
          <w:trHeight w:val="737" w:hRule="exact"/>
          <w:jc w:val="center"/>
        </w:trPr>
        <w:tc>
          <w:tcPr>
            <w:tcW w:w="1197" w:type="dxa"/>
            <w:vMerge w:val="restart"/>
            <w:tcBorders>
              <w:top w:val="single" w:color="auto" w:sz="4" w:space="0"/>
              <w:left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97" w:type="dxa"/>
            <w:vMerge w:val="continue"/>
            <w:tcBorders>
              <w:left w:val="single" w:color="auto" w:sz="4" w:space="0"/>
              <w:bottom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4" w:space="0"/>
              <w:left w:val="single" w:color="auto" w:sz="4" w:space="0"/>
              <w:bottom w:val="single" w:color="auto" w:sz="4"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97" w:type="dxa"/>
            <w:vMerge w:val="restart"/>
            <w:tcBorders>
              <w:top w:val="single" w:color="auto" w:sz="4" w:space="0"/>
              <w:left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1197" w:type="dxa"/>
            <w:vMerge w:val="continue"/>
            <w:tcBorders>
              <w:left w:val="single" w:color="auto" w:sz="4" w:space="0"/>
              <w:bottom w:val="single" w:color="auto" w:sz="4" w:space="0"/>
              <w:right w:val="single" w:color="auto" w:sz="4" w:space="0"/>
            </w:tcBorders>
            <w:noWrap w:val="0"/>
            <w:vAlign w:val="center"/>
          </w:tcPr>
          <w:p>
            <w:pPr>
              <w:widowControl w:val="0"/>
              <w:spacing w:line="360" w:lineRule="exact"/>
              <w:jc w:val="both"/>
              <w:rPr>
                <w:rFonts w:hint="eastAsia"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line="360" w:lineRule="exact"/>
              <w:jc w:val="both"/>
              <w:rPr>
                <w:rFonts w:hint="eastAsia"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adjustRightInd w:val="0"/>
              <w:spacing w:line="240" w:lineRule="exact"/>
              <w:jc w:val="both"/>
              <w:rPr>
                <w:rFonts w:hint="eastAsia" w:ascii="华文中宋" w:hAnsi="华文中宋" w:eastAsia="华文中宋"/>
                <w:sz w:val="28"/>
                <w:szCs w:val="28"/>
              </w:rPr>
            </w:pPr>
          </w:p>
        </w:tc>
      </w:tr>
      <w:tr>
        <w:tblPrEx>
          <w:tblCellMar>
            <w:top w:w="0" w:type="dxa"/>
            <w:left w:w="108" w:type="dxa"/>
            <w:bottom w:w="0" w:type="dxa"/>
            <w:right w:w="108" w:type="dxa"/>
          </w:tblCellMar>
        </w:tblPrEx>
        <w:trPr>
          <w:wBefore w:w="0" w:type="auto"/>
          <w:wAfter w:w="0" w:type="auto"/>
          <w:trHeight w:val="737" w:hRule="exact"/>
          <w:jc w:val="center"/>
        </w:trPr>
        <w:tc>
          <w:tcPr>
            <w:tcW w:w="2591" w:type="dxa"/>
            <w:gridSpan w:val="4"/>
            <w:tcBorders>
              <w:top w:val="single" w:color="auto" w:sz="4" w:space="0"/>
              <w:left w:val="single" w:color="auto" w:sz="4" w:space="0"/>
              <w:bottom w:val="single" w:color="auto" w:sz="4" w:space="0"/>
              <w:right w:val="single" w:color="auto" w:sz="6" w:space="0"/>
            </w:tcBorders>
            <w:noWrap w:val="0"/>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708" w:type="dxa"/>
            <w:gridSpan w:val="10"/>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hint="eastAsia"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hint="eastAsia" w:ascii="仿宋_GB2312" w:hAnsi="仿宋" w:eastAsia="仿宋_GB2312"/>
          <w:sz w:val="24"/>
          <w:szCs w:val="24"/>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hint="eastAsia" w:ascii="仿宋_GB2312" w:hAnsi="仿宋" w:eastAsia="仿宋_GB2312"/>
          <w:sz w:val="24"/>
          <w:szCs w:val="24"/>
        </w:rPr>
      </w:pPr>
    </w:p>
    <w:p>
      <w:pPr>
        <w:widowControl w:val="0"/>
        <w:spacing w:line="560" w:lineRule="exact"/>
        <w:ind w:firstLine="4000" w:firstLineChars="125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hint="eastAsia"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156" w:afterLines="50" w:line="560" w:lineRule="exact"/>
        <w:ind w:firstLine="640" w:firstLineChars="200"/>
        <w:jc w:val="center"/>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hint="eastAsia" w:ascii="仿宋_GB2312" w:hAnsi="仿宋" w:eastAsia="仿宋_GB2312"/>
          <w:szCs w:val="20"/>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我就申报的《</w:t>
      </w:r>
      <w:r>
        <w:rPr>
          <w:rFonts w:hint="eastAsia" w:ascii="仿宋_GB2312" w:hAnsi="仿宋" w:eastAsia="仿宋_GB2312"/>
          <w:sz w:val="32"/>
          <w:szCs w:val="32"/>
        </w:rPr>
        <w:tab/>
      </w:r>
      <w:r>
        <w:rPr>
          <w:rFonts w:hint="eastAsia" w:ascii="仿宋_GB2312" w:hAnsi="仿宋" w:eastAsia="仿宋_GB2312"/>
          <w:sz w:val="32"/>
          <w:szCs w:val="32"/>
        </w:rPr>
        <w:t xml:space="preserve">                                  》作品参评本届中国新闻奖作如下承诺：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3872" w:firstLineChars="121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03A2422E"/>
    <w:rsid w:val="03A2422E"/>
    <w:rsid w:val="0DB066B9"/>
    <w:rsid w:val="1DB47C8E"/>
    <w:rsid w:val="21284D2D"/>
    <w:rsid w:val="2347257A"/>
    <w:rsid w:val="246B285F"/>
    <w:rsid w:val="27AB1D27"/>
    <w:rsid w:val="3C721BAF"/>
    <w:rsid w:val="458F27EA"/>
    <w:rsid w:val="49122557"/>
    <w:rsid w:val="6EC618A2"/>
    <w:rsid w:val="795B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1085</Words>
  <Characters>1145</Characters>
  <Lines>0</Lines>
  <Paragraphs>0</Paragraphs>
  <TotalTime>2</TotalTime>
  <ScaleCrop>false</ScaleCrop>
  <LinksUpToDate>false</LinksUpToDate>
  <CharactersWithSpaces>1239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2022-05-12T03:24:00Z</dcterms:created>
  <dc:creator>^玥^</dc:creator>
  <cp:lastModifiedBy>^玥^</cp:lastModifiedBy>
  <cp:lastPrinted>2022-06-06T03:28:29Z</cp:lastPrinted>
  <dcterms:modified xsi:type="dcterms:W3CDTF">2022-06-06T03:28:59Z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E7D3E18D986F4059BCF7602D7916CA54</vt:lpwstr>
  </property>
</Properties>
</file>