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360" w:lineRule="exact"/>
        <w:jc w:val="center"/>
        <w:rPr>
          <w:rFonts w:ascii="华文中宋" w:hAnsi="华文中宋" w:eastAsia="华文中宋"/>
          <w:sz w:val="36"/>
          <w:szCs w:val="36"/>
        </w:rPr>
      </w:pPr>
      <w:r>
        <w:rPr>
          <w:rFonts w:hint="eastAsia" w:ascii="华文中宋" w:hAnsi="华文中宋" w:eastAsia="华文中宋"/>
          <w:sz w:val="36"/>
          <w:szCs w:val="36"/>
        </w:rPr>
        <w:t>中国新闻奖参评作品推荐表</w:t>
      </w:r>
    </w:p>
    <w:tbl>
      <w:tblPr>
        <w:tblStyle w:val="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12"/>
        <w:gridCol w:w="2748"/>
        <w:gridCol w:w="1375"/>
        <w:gridCol w:w="893"/>
        <w:gridCol w:w="567"/>
        <w:gridCol w:w="2551"/>
      </w:tblGrid>
      <w:tr>
        <w:tblPrEx>
          <w:tblLayout w:type="fixed"/>
        </w:tblPrEx>
        <w:trPr>
          <w:cantSplit/>
          <w:trHeight w:val="446" w:hRule="exact"/>
        </w:trPr>
        <w:tc>
          <w:tcPr>
            <w:tcW w:w="1613" w:type="dxa"/>
            <w:gridSpan w:val="2"/>
            <w:vMerge w:val="restart"/>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作品标题</w:t>
            </w:r>
          </w:p>
        </w:tc>
        <w:tc>
          <w:tcPr>
            <w:tcW w:w="4123" w:type="dxa"/>
            <w:gridSpan w:val="2"/>
            <w:vMerge w:val="restart"/>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根脉</w:t>
            </w:r>
          </w:p>
        </w:tc>
        <w:tc>
          <w:tcPr>
            <w:tcW w:w="1460" w:type="dxa"/>
            <w:gridSpan w:val="2"/>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参评项目</w:t>
            </w:r>
          </w:p>
        </w:tc>
        <w:tc>
          <w:tcPr>
            <w:tcW w:w="2551" w:type="dxa"/>
            <w:tcBorders>
              <w:top w:val="single" w:color="auto" w:sz="4" w:space="0"/>
              <w:left w:val="single" w:color="auto" w:sz="4" w:space="0"/>
              <w:right w:val="single" w:color="auto" w:sz="4" w:space="0"/>
            </w:tcBorders>
            <w:vAlign w:val="center"/>
          </w:tcPr>
          <w:p>
            <w:pPr>
              <w:jc w:val="center"/>
              <w:rPr>
                <w:rFonts w:ascii="华文中宋" w:hAnsi="华文中宋" w:eastAsia="华文中宋"/>
                <w:szCs w:val="21"/>
              </w:rPr>
            </w:pPr>
            <w:r>
              <w:rPr>
                <w:rFonts w:hint="eastAsia" w:ascii="华文中宋" w:hAnsi="华文中宋" w:eastAsia="华文中宋"/>
                <w:szCs w:val="21"/>
              </w:rPr>
              <w:t>国际传播</w:t>
            </w:r>
          </w:p>
        </w:tc>
      </w:tr>
      <w:tr>
        <w:tblPrEx>
          <w:tblLayout w:type="fixed"/>
        </w:tblPrEx>
        <w:trPr>
          <w:cantSplit/>
          <w:trHeight w:val="410" w:hRule="exact"/>
        </w:trPr>
        <w:tc>
          <w:tcPr>
            <w:tcW w:w="1613" w:type="dxa"/>
            <w:gridSpan w:val="2"/>
            <w:vMerge w:val="continue"/>
            <w:vAlign w:val="center"/>
          </w:tcPr>
          <w:p>
            <w:pPr>
              <w:spacing w:line="380" w:lineRule="exact"/>
              <w:jc w:val="center"/>
              <w:rPr>
                <w:rFonts w:ascii="华文中宋" w:hAnsi="华文中宋" w:eastAsia="华文中宋"/>
                <w:sz w:val="28"/>
              </w:rPr>
            </w:pPr>
          </w:p>
        </w:tc>
        <w:tc>
          <w:tcPr>
            <w:tcW w:w="4123" w:type="dxa"/>
            <w:gridSpan w:val="2"/>
            <w:vMerge w:val="continue"/>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p>
        </w:tc>
        <w:tc>
          <w:tcPr>
            <w:tcW w:w="893" w:type="dxa"/>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体裁</w:t>
            </w:r>
          </w:p>
        </w:tc>
        <w:tc>
          <w:tcPr>
            <w:tcW w:w="3118" w:type="dxa"/>
            <w:gridSpan w:val="2"/>
            <w:tcBorders>
              <w:top w:val="single" w:color="auto" w:sz="4" w:space="0"/>
              <w:left w:val="single" w:color="auto" w:sz="4" w:space="0"/>
              <w:right w:val="single" w:color="auto" w:sz="4" w:space="0"/>
            </w:tcBorders>
            <w:vAlign w:val="center"/>
          </w:tcPr>
          <w:p>
            <w:pPr>
              <w:spacing w:line="260" w:lineRule="exact"/>
              <w:jc w:val="center"/>
              <w:rPr>
                <w:rFonts w:ascii="华文中宋" w:hAnsi="华文中宋" w:eastAsia="华文中宋"/>
                <w:szCs w:val="21"/>
              </w:rPr>
            </w:pPr>
            <w:r>
              <w:rPr>
                <w:rFonts w:hint="eastAsia" w:ascii="华文中宋" w:hAnsi="华文中宋" w:eastAsia="华文中宋"/>
                <w:szCs w:val="21"/>
              </w:rPr>
              <w:t>电视专题（系列报道）</w:t>
            </w:r>
          </w:p>
        </w:tc>
      </w:tr>
      <w:tr>
        <w:tblPrEx>
          <w:tblLayout w:type="fixed"/>
        </w:tblPrEx>
        <w:trPr>
          <w:cantSplit/>
          <w:trHeight w:val="427" w:hRule="exact"/>
        </w:trPr>
        <w:tc>
          <w:tcPr>
            <w:tcW w:w="1613" w:type="dxa"/>
            <w:gridSpan w:val="2"/>
            <w:vMerge w:val="continue"/>
            <w:vAlign w:val="center"/>
          </w:tcPr>
          <w:p>
            <w:pPr>
              <w:spacing w:line="380" w:lineRule="exact"/>
              <w:jc w:val="center"/>
              <w:rPr>
                <w:rFonts w:ascii="华文中宋" w:hAnsi="华文中宋" w:eastAsia="华文中宋"/>
                <w:sz w:val="28"/>
              </w:rPr>
            </w:pPr>
          </w:p>
        </w:tc>
        <w:tc>
          <w:tcPr>
            <w:tcW w:w="4123" w:type="dxa"/>
            <w:gridSpan w:val="2"/>
            <w:vMerge w:val="continue"/>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rPr>
            </w:pPr>
          </w:p>
        </w:tc>
        <w:tc>
          <w:tcPr>
            <w:tcW w:w="893"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语种</w:t>
            </w:r>
          </w:p>
        </w:tc>
        <w:tc>
          <w:tcPr>
            <w:tcW w:w="3118" w:type="dxa"/>
            <w:gridSpan w:val="2"/>
            <w:tcBorders>
              <w:left w:val="single" w:color="auto" w:sz="4" w:space="0"/>
              <w:bottom w:val="single" w:color="auto" w:sz="4" w:space="0"/>
              <w:right w:val="single" w:color="auto" w:sz="4" w:space="0"/>
            </w:tcBorders>
            <w:vAlign w:val="center"/>
          </w:tcPr>
          <w:p>
            <w:pPr>
              <w:jc w:val="center"/>
              <w:rPr>
                <w:rFonts w:ascii="华文中宋" w:hAnsi="华文中宋" w:eastAsia="华文中宋"/>
                <w:szCs w:val="21"/>
              </w:rPr>
            </w:pPr>
            <w:r>
              <w:rPr>
                <w:rFonts w:hint="eastAsia" w:ascii="华文中宋" w:hAnsi="华文中宋" w:eastAsia="华文中宋"/>
                <w:szCs w:val="21"/>
              </w:rPr>
              <w:t>中文</w:t>
            </w:r>
          </w:p>
        </w:tc>
      </w:tr>
      <w:tr>
        <w:tblPrEx>
          <w:tblLayout w:type="fixed"/>
        </w:tblPrEx>
        <w:trPr>
          <w:cantSplit/>
          <w:trHeight w:val="540" w:hRule="atLeast"/>
        </w:trPr>
        <w:tc>
          <w:tcPr>
            <w:tcW w:w="1613" w:type="dxa"/>
            <w:gridSpan w:val="2"/>
            <w:vAlign w:val="center"/>
          </w:tcPr>
          <w:p>
            <w:pPr>
              <w:spacing w:line="320" w:lineRule="exact"/>
              <w:jc w:val="center"/>
              <w:rPr>
                <w:rFonts w:ascii="华文中宋" w:hAnsi="华文中宋" w:eastAsia="华文中宋"/>
                <w:spacing w:val="-12"/>
                <w:sz w:val="28"/>
              </w:rPr>
            </w:pPr>
            <w:r>
              <w:rPr>
                <w:rFonts w:hint="eastAsia" w:ascii="华文中宋" w:hAnsi="华文中宋" w:eastAsia="华文中宋"/>
                <w:spacing w:val="-12"/>
                <w:sz w:val="28"/>
              </w:rPr>
              <w:t>作  者</w:t>
            </w:r>
          </w:p>
          <w:p>
            <w:pPr>
              <w:spacing w:line="320" w:lineRule="exact"/>
              <w:jc w:val="center"/>
              <w:rPr>
                <w:rFonts w:ascii="华文中宋" w:hAnsi="华文中宋" w:eastAsia="华文中宋"/>
                <w:spacing w:val="-12"/>
                <w:sz w:val="24"/>
              </w:rPr>
            </w:pPr>
            <w:r>
              <w:rPr>
                <w:rFonts w:hint="eastAsia" w:ascii="华文中宋" w:hAnsi="华文中宋" w:eastAsia="华文中宋"/>
                <w:spacing w:val="-12"/>
                <w:sz w:val="24"/>
              </w:rPr>
              <w:t>（主创人员）</w:t>
            </w:r>
          </w:p>
        </w:tc>
        <w:tc>
          <w:tcPr>
            <w:tcW w:w="27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华文中宋" w:hAnsi="华文中宋" w:eastAsia="华文中宋"/>
                <w:spacing w:val="-12"/>
                <w:szCs w:val="21"/>
              </w:rPr>
            </w:pPr>
            <w:r>
              <w:rPr>
                <w:rFonts w:hint="eastAsia" w:ascii="华文中宋" w:hAnsi="华文中宋" w:eastAsia="华文中宋"/>
                <w:spacing w:val="-12"/>
                <w:szCs w:val="21"/>
              </w:rPr>
              <w:t>梁含雪 王舒锡 苏畅 侯又华</w:t>
            </w:r>
          </w:p>
          <w:p>
            <w:pPr>
              <w:spacing w:line="320" w:lineRule="exact"/>
              <w:jc w:val="center"/>
              <w:rPr>
                <w:rFonts w:ascii="仿宋_GB2312" w:hAnsi="华文中宋" w:eastAsia="仿宋_GB2312"/>
                <w:szCs w:val="21"/>
              </w:rPr>
            </w:pPr>
            <w:r>
              <w:rPr>
                <w:rFonts w:hint="eastAsia" w:ascii="华文中宋" w:hAnsi="华文中宋" w:eastAsia="华文中宋"/>
                <w:spacing w:val="-12"/>
                <w:szCs w:val="21"/>
              </w:rPr>
              <w:t>施飞 林一勇 白东涛</w:t>
            </w:r>
          </w:p>
        </w:tc>
        <w:tc>
          <w:tcPr>
            <w:tcW w:w="137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28"/>
              </w:rPr>
            </w:pPr>
            <w:r>
              <w:rPr>
                <w:rFonts w:hint="eastAsia" w:ascii="华文中宋" w:hAnsi="华文中宋" w:eastAsia="华文中宋"/>
                <w:sz w:val="28"/>
              </w:rPr>
              <w:t>编辑</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808080"/>
                <w:w w:val="95"/>
                <w:szCs w:val="21"/>
              </w:rPr>
            </w:pPr>
            <w:r>
              <w:rPr>
                <w:rFonts w:hint="eastAsia" w:ascii="华文中宋" w:hAnsi="华文中宋" w:eastAsia="华文中宋"/>
                <w:spacing w:val="-12"/>
                <w:szCs w:val="21"/>
              </w:rPr>
              <w:t>徐映玲 邵琦 蔡志强</w:t>
            </w:r>
          </w:p>
        </w:tc>
      </w:tr>
      <w:tr>
        <w:tblPrEx>
          <w:tblLayout w:type="fixed"/>
        </w:tblPrEx>
        <w:trPr>
          <w:cantSplit/>
          <w:trHeight w:val="612" w:hRule="exact"/>
        </w:trPr>
        <w:tc>
          <w:tcPr>
            <w:tcW w:w="1613" w:type="dxa"/>
            <w:gridSpan w:val="2"/>
            <w:vAlign w:val="center"/>
          </w:tcPr>
          <w:p>
            <w:pPr>
              <w:jc w:val="center"/>
              <w:rPr>
                <w:rFonts w:ascii="华文中宋" w:hAnsi="华文中宋" w:eastAsia="华文中宋"/>
                <w:sz w:val="28"/>
              </w:rPr>
            </w:pPr>
            <w:r>
              <w:rPr>
                <w:rFonts w:hint="eastAsia" w:ascii="华文中宋" w:hAnsi="华文中宋" w:eastAsia="华文中宋"/>
                <w:sz w:val="28"/>
              </w:rPr>
              <w:t>刊播单位</w:t>
            </w:r>
          </w:p>
        </w:tc>
        <w:tc>
          <w:tcPr>
            <w:tcW w:w="27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华文中宋" w:hAnsi="华文中宋" w:eastAsia="华文中宋"/>
                <w:spacing w:val="-12"/>
                <w:szCs w:val="21"/>
              </w:rPr>
            </w:pPr>
            <w:r>
              <w:rPr>
                <w:rFonts w:hint="eastAsia" w:ascii="华文中宋" w:hAnsi="华文中宋" w:eastAsia="华文中宋"/>
                <w:spacing w:val="-12"/>
                <w:szCs w:val="21"/>
              </w:rPr>
              <w:t>厦门广播电视集团</w:t>
            </w:r>
          </w:p>
        </w:tc>
        <w:tc>
          <w:tcPr>
            <w:tcW w:w="137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28"/>
              </w:rPr>
            </w:pPr>
            <w:r>
              <w:rPr>
                <w:rFonts w:hint="eastAsia" w:ascii="华文中宋" w:hAnsi="华文中宋" w:eastAsia="华文中宋"/>
                <w:sz w:val="28"/>
              </w:rPr>
              <w:t>刊播日期</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spacing w:val="-12"/>
                <w:szCs w:val="21"/>
              </w:rPr>
            </w:pPr>
            <w:r>
              <w:rPr>
                <w:rFonts w:hint="eastAsia" w:ascii="华文中宋" w:hAnsi="华文中宋" w:eastAsia="华文中宋"/>
                <w:spacing w:val="-12"/>
                <w:szCs w:val="21"/>
              </w:rPr>
              <w:t>2019年9月23日—10月29日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62" w:hRule="exact"/>
        </w:trPr>
        <w:tc>
          <w:tcPr>
            <w:tcW w:w="1613" w:type="dxa"/>
            <w:gridSpan w:val="2"/>
            <w:vAlign w:val="center"/>
          </w:tcPr>
          <w:p>
            <w:pPr>
              <w:spacing w:line="340" w:lineRule="exact"/>
              <w:jc w:val="center"/>
              <w:rPr>
                <w:rFonts w:ascii="华文中宋" w:hAnsi="华文中宋" w:eastAsia="华文中宋"/>
                <w:sz w:val="24"/>
              </w:rPr>
            </w:pPr>
            <w:r>
              <w:rPr>
                <w:rFonts w:hint="eastAsia" w:ascii="华文中宋" w:hAnsi="华文中宋" w:eastAsia="华文中宋"/>
                <w:sz w:val="28"/>
              </w:rPr>
              <w:t>刊播版面</w:t>
            </w:r>
            <w:r>
              <w:rPr>
                <w:rFonts w:hint="eastAsia" w:ascii="华文中宋" w:hAnsi="华文中宋" w:eastAsia="华文中宋"/>
                <w:spacing w:val="-12"/>
                <w:sz w:val="28"/>
              </w:rPr>
              <w:t>(</w:t>
            </w:r>
            <w:r>
              <w:rPr>
                <w:rFonts w:hint="eastAsia" w:ascii="华文中宋" w:hAnsi="华文中宋" w:eastAsia="华文中宋"/>
                <w:spacing w:val="-12"/>
                <w:sz w:val="24"/>
              </w:rPr>
              <w:t>名称和版次)</w:t>
            </w:r>
          </w:p>
        </w:tc>
        <w:tc>
          <w:tcPr>
            <w:tcW w:w="27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华文中宋" w:hAnsi="华文中宋" w:eastAsia="华文中宋"/>
                <w:spacing w:val="-12"/>
                <w:szCs w:val="21"/>
              </w:rPr>
            </w:pPr>
            <w:r>
              <w:rPr>
                <w:rFonts w:hint="eastAsia" w:ascii="华文中宋" w:hAnsi="华文中宋" w:eastAsia="华文中宋"/>
                <w:spacing w:val="-12"/>
                <w:szCs w:val="21"/>
              </w:rPr>
              <w:t>厦门卫视《两岸新新闻》</w:t>
            </w:r>
          </w:p>
          <w:p>
            <w:pPr>
              <w:spacing w:line="320" w:lineRule="exact"/>
              <w:jc w:val="center"/>
              <w:rPr>
                <w:rFonts w:ascii="华文中宋" w:hAnsi="华文中宋" w:eastAsia="华文中宋"/>
                <w:spacing w:val="-12"/>
                <w:szCs w:val="21"/>
              </w:rPr>
            </w:pPr>
            <w:r>
              <w:rPr>
                <w:rFonts w:hint="eastAsia" w:ascii="华文中宋" w:hAnsi="华文中宋" w:eastAsia="华文中宋"/>
                <w:spacing w:val="-12"/>
                <w:szCs w:val="21"/>
              </w:rPr>
              <w:t>台湾东森电视台 《东森新闻》</w:t>
            </w:r>
          </w:p>
        </w:tc>
        <w:tc>
          <w:tcPr>
            <w:tcW w:w="137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sz w:val="28"/>
              </w:rPr>
            </w:pPr>
            <w:r>
              <w:rPr>
                <w:rFonts w:hint="eastAsia" w:ascii="华文中宋" w:hAnsi="华文中宋" w:eastAsia="华文中宋"/>
                <w:sz w:val="28"/>
              </w:rPr>
              <w:t>作品字数</w:t>
            </w:r>
          </w:p>
          <w:p>
            <w:pPr>
              <w:spacing w:line="340" w:lineRule="exact"/>
              <w:jc w:val="center"/>
              <w:rPr>
                <w:rFonts w:ascii="华文中宋" w:hAnsi="华文中宋" w:eastAsia="华文中宋"/>
                <w:sz w:val="28"/>
              </w:rPr>
            </w:pPr>
            <w:r>
              <w:rPr>
                <w:rFonts w:hint="eastAsia" w:ascii="华文中宋" w:hAnsi="华文中宋" w:eastAsia="华文中宋"/>
                <w:spacing w:val="-12"/>
                <w:sz w:val="24"/>
              </w:rPr>
              <w:t>（时长）</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60" w:lineRule="exact"/>
              <w:jc w:val="center"/>
              <w:rPr>
                <w:rFonts w:hint="eastAsia" w:ascii="华文中宋" w:hAnsi="华文中宋" w:eastAsia="华文中宋"/>
                <w:spacing w:val="-12"/>
                <w:szCs w:val="21"/>
              </w:rPr>
            </w:pPr>
            <w:r>
              <w:rPr>
                <w:rFonts w:hint="default" w:ascii="华文中宋" w:hAnsi="华文中宋" w:eastAsia="华文中宋"/>
                <w:spacing w:val="-12"/>
                <w:szCs w:val="21"/>
              </w:rPr>
              <w:t>平均时长：7分13秒</w:t>
            </w:r>
          </w:p>
          <w:p>
            <w:pPr>
              <w:autoSpaceDE w:val="0"/>
              <w:autoSpaceDN w:val="0"/>
              <w:spacing w:line="260" w:lineRule="exact"/>
              <w:jc w:val="center"/>
              <w:rPr>
                <w:rFonts w:ascii="华文中宋" w:hAnsi="华文中宋" w:eastAsia="华文中宋"/>
                <w:spacing w:val="-12"/>
                <w:szCs w:val="21"/>
              </w:rPr>
            </w:pPr>
            <w:r>
              <w:rPr>
                <w:rFonts w:hint="eastAsia" w:ascii="华文中宋" w:hAnsi="华文中宋" w:eastAsia="华文中宋"/>
                <w:spacing w:val="-12"/>
                <w:szCs w:val="21"/>
              </w:rPr>
              <w:t>21分40秒（7分41秒、6分16秒、7分43秒）</w:t>
            </w:r>
          </w:p>
        </w:tc>
      </w:tr>
      <w:tr>
        <w:tblPrEx>
          <w:tblLayout w:type="fixed"/>
        </w:tblPrEx>
        <w:trPr>
          <w:cantSplit/>
          <w:trHeight w:val="1966" w:hRule="exact"/>
        </w:trPr>
        <w:tc>
          <w:tcPr>
            <w:tcW w:w="1101" w:type="dxa"/>
            <w:vAlign w:val="center"/>
          </w:tcPr>
          <w:p>
            <w:pPr>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40" w:lineRule="exact"/>
              <w:jc w:val="center"/>
              <w:rPr>
                <w:rFonts w:ascii="华文中宋" w:hAnsi="华文中宋" w:eastAsia="华文中宋"/>
                <w:sz w:val="28"/>
              </w:rPr>
            </w:pPr>
            <w:r>
              <w:rPr>
                <w:rFonts w:hint="eastAsia" w:ascii="华文中宋" w:hAnsi="华文中宋" w:eastAsia="华文中宋"/>
                <w:sz w:val="28"/>
              </w:rPr>
              <w:t>采作</w:t>
            </w:r>
          </w:p>
          <w:p>
            <w:pPr>
              <w:spacing w:line="340" w:lineRule="exact"/>
              <w:jc w:val="center"/>
              <w:rPr>
                <w:rFonts w:ascii="华文中宋" w:hAnsi="华文中宋" w:eastAsia="华文中宋"/>
                <w:sz w:val="28"/>
              </w:rPr>
            </w:pPr>
            <w:r>
              <w:rPr>
                <w:rFonts w:hint="eastAsia" w:ascii="华文中宋" w:hAnsi="华文中宋" w:eastAsia="华文中宋"/>
                <w:sz w:val="28"/>
              </w:rPr>
              <w:t>编品</w:t>
            </w:r>
          </w:p>
          <w:p>
            <w:pPr>
              <w:spacing w:line="340" w:lineRule="exact"/>
              <w:jc w:val="center"/>
              <w:rPr>
                <w:rFonts w:ascii="华文中宋" w:hAnsi="华文中宋" w:eastAsia="华文中宋"/>
                <w:sz w:val="28"/>
              </w:rPr>
            </w:pPr>
            <w:r>
              <w:rPr>
                <w:rFonts w:hint="eastAsia" w:ascii="华文中宋" w:hAnsi="华文中宋" w:eastAsia="华文中宋"/>
                <w:sz w:val="28"/>
              </w:rPr>
              <w:t>过简</w:t>
            </w:r>
          </w:p>
          <w:p>
            <w:pPr>
              <w:spacing w:line="340" w:lineRule="exact"/>
              <w:jc w:val="center"/>
              <w:rPr>
                <w:rFonts w:ascii="华文中宋" w:hAnsi="华文中宋" w:eastAsia="华文中宋"/>
                <w:sz w:val="28"/>
              </w:rPr>
            </w:pPr>
            <w:r>
              <w:rPr>
                <w:rFonts w:hint="eastAsia" w:ascii="华文中宋" w:hAnsi="华文中宋" w:eastAsia="华文中宋"/>
                <w:sz w:val="28"/>
              </w:rPr>
              <w:t>程介</w:t>
            </w:r>
          </w:p>
          <w:p>
            <w:pPr>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646" w:type="dxa"/>
            <w:gridSpan w:val="6"/>
            <w:tcBorders>
              <w:top w:val="single" w:color="auto" w:sz="4" w:space="0"/>
              <w:left w:val="single" w:color="auto" w:sz="4" w:space="0"/>
              <w:bottom w:val="single" w:color="auto" w:sz="4" w:space="0"/>
              <w:right w:val="single" w:color="auto" w:sz="4" w:space="0"/>
            </w:tcBorders>
          </w:tcPr>
          <w:p>
            <w:pPr>
              <w:ind w:firstLine="420" w:firstLineChars="200"/>
              <w:jc w:val="left"/>
              <w:rPr>
                <w:rFonts w:ascii="华文中宋" w:hAnsi="华文中宋" w:eastAsia="华文中宋"/>
                <w:szCs w:val="21"/>
              </w:rPr>
            </w:pPr>
            <w:r>
              <w:rPr>
                <w:rFonts w:hint="eastAsia" w:ascii="华文中宋" w:hAnsi="华文中宋" w:eastAsia="华文中宋"/>
                <w:kern w:val="0"/>
                <w:szCs w:val="21"/>
              </w:rPr>
              <w:t>新中国成立70年是两岸从隔绝走向融合的70年，也是中华传统文化在两岸间传承创新的70年。厦门卫视联合台湾东森电视台推出20集系列报道《根脉》，共同寻觅深植两岸、凝聚认同的中华文化根脉。两岸记者团队聚焦主题、同频共振，走访了北京、厦门、佛山、苏州、曲阜、台北、台南、高雄、花莲等两岸18座城市，在寄托乡愁归思的宗祠、族谱、信俗、童谣中共叙血脉亲情，在一脉相承的京剧、昆曲、相声中见证家国情怀，在守正创新的织锦、春花、偶戏、武术中感受民族初心，记录了两岸守护根脉的动人故事。</w:t>
            </w:r>
          </w:p>
        </w:tc>
      </w:tr>
      <w:tr>
        <w:tblPrEx>
          <w:tblLayout w:type="fixed"/>
        </w:tblPrEx>
        <w:trPr>
          <w:cantSplit/>
          <w:trHeight w:val="1980" w:hRule="exact"/>
        </w:trPr>
        <w:tc>
          <w:tcPr>
            <w:tcW w:w="1101"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社</w:t>
            </w:r>
          </w:p>
          <w:p>
            <w:pPr>
              <w:spacing w:line="380" w:lineRule="exact"/>
              <w:jc w:val="center"/>
              <w:rPr>
                <w:rFonts w:ascii="华文中宋" w:hAnsi="华文中宋" w:eastAsia="华文中宋"/>
                <w:sz w:val="28"/>
              </w:rPr>
            </w:pPr>
            <w:r>
              <w:rPr>
                <w:rFonts w:hint="eastAsia" w:ascii="华文中宋" w:hAnsi="华文中宋" w:eastAsia="华文中宋"/>
                <w:sz w:val="28"/>
              </w:rPr>
              <w:t>会</w:t>
            </w:r>
          </w:p>
          <w:p>
            <w:pPr>
              <w:spacing w:line="380" w:lineRule="exact"/>
              <w:jc w:val="center"/>
              <w:rPr>
                <w:rFonts w:ascii="华文中宋" w:hAnsi="华文中宋" w:eastAsia="华文中宋"/>
                <w:sz w:val="28"/>
              </w:rPr>
            </w:pPr>
            <w:r>
              <w:rPr>
                <w:rFonts w:hint="eastAsia" w:ascii="华文中宋" w:hAnsi="华文中宋" w:eastAsia="华文中宋"/>
                <w:sz w:val="28"/>
              </w:rPr>
              <w:t>效</w:t>
            </w:r>
          </w:p>
          <w:p>
            <w:pPr>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646" w:type="dxa"/>
            <w:gridSpan w:val="6"/>
            <w:tcBorders>
              <w:top w:val="single" w:color="auto" w:sz="4" w:space="0"/>
              <w:left w:val="single" w:color="auto" w:sz="4" w:space="0"/>
              <w:bottom w:val="single" w:color="auto" w:sz="4" w:space="0"/>
              <w:right w:val="single" w:color="auto" w:sz="4" w:space="0"/>
            </w:tcBorders>
          </w:tcPr>
          <w:p>
            <w:r>
              <w:rPr>
                <w:rFonts w:hint="eastAsia" w:ascii="华文中宋" w:hAnsi="华文中宋" w:eastAsia="华文中宋" w:cs="仿宋_GB2312"/>
                <w:szCs w:val="21"/>
              </w:rPr>
              <w:t xml:space="preserve">    系列报道聚焦海峡两岸对于中华历史文化遗产的传承和坚守，通过厦门卫视平台向海内外播出，并被台湾东森电视台、台湾中视多次转载，Youtube、Facebook、学习强国等海内外新媒体平台广泛转发，在两岸引发热烈反响。不少台湾年轻观众表示，“看了报道才了解到了有些文化原来传承自大陆”。跨越海峡的乡愁，深厚的家国情怀，也让很多在闽台商感同身受。厦门市台商协会会长吴家莹向身边台商推荐观看，他表示，“</w:t>
            </w:r>
            <w:r>
              <w:rPr>
                <w:rFonts w:hint="eastAsia" w:ascii="华文中宋" w:hAnsi="华文中宋" w:eastAsia="华文中宋"/>
                <w:szCs w:val="21"/>
              </w:rPr>
              <w:t>在民进党当局大力推行‘去中国化’的背景下，台湾年轻人少有机会了解这些历史文化渊源，追本溯源显得尤为重要”。</w:t>
            </w:r>
          </w:p>
        </w:tc>
      </w:tr>
      <w:tr>
        <w:tblPrEx>
          <w:tblLayout w:type="fixed"/>
        </w:tblPrEx>
        <w:trPr>
          <w:cantSplit/>
          <w:trHeight w:val="5694" w:hRule="exact"/>
        </w:trPr>
        <w:tc>
          <w:tcPr>
            <w:tcW w:w="1101"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80" w:lineRule="exact"/>
              <w:jc w:val="center"/>
              <w:rPr>
                <w:rFonts w:ascii="华文中宋" w:hAnsi="华文中宋" w:eastAsia="华文中宋"/>
                <w:sz w:val="28"/>
              </w:rPr>
            </w:pPr>
            <w:r>
              <w:rPr>
                <w:rFonts w:hint="eastAsia" w:ascii="华文中宋" w:hAnsi="华文中宋" w:eastAsia="华文中宋"/>
                <w:sz w:val="28"/>
              </w:rPr>
              <w:t>初推</w:t>
            </w:r>
          </w:p>
          <w:p>
            <w:pPr>
              <w:spacing w:line="380" w:lineRule="exact"/>
              <w:jc w:val="center"/>
              <w:rPr>
                <w:rFonts w:ascii="华文中宋" w:hAnsi="华文中宋" w:eastAsia="华文中宋"/>
                <w:sz w:val="28"/>
              </w:rPr>
            </w:pPr>
            <w:r>
              <w:rPr>
                <w:rFonts w:hint="eastAsia" w:ascii="华文中宋" w:hAnsi="华文中宋" w:eastAsia="华文中宋"/>
                <w:sz w:val="28"/>
              </w:rPr>
              <w:t>评荐</w:t>
            </w:r>
          </w:p>
          <w:p>
            <w:pPr>
              <w:spacing w:line="380" w:lineRule="exact"/>
              <w:jc w:val="center"/>
              <w:rPr>
                <w:rFonts w:ascii="华文中宋" w:hAnsi="华文中宋" w:eastAsia="华文中宋"/>
                <w:sz w:val="28"/>
              </w:rPr>
            </w:pPr>
            <w:r>
              <w:rPr>
                <w:rFonts w:hint="eastAsia" w:ascii="华文中宋" w:hAnsi="华文中宋" w:eastAsia="华文中宋"/>
                <w:sz w:val="28"/>
              </w:rPr>
              <w:t>评理</w:t>
            </w:r>
          </w:p>
          <w:p>
            <w:pPr>
              <w:spacing w:line="380" w:lineRule="exact"/>
              <w:jc w:val="center"/>
              <w:rPr>
                <w:rFonts w:ascii="华文中宋" w:hAnsi="华文中宋" w:eastAsia="华文中宋"/>
                <w:sz w:val="28"/>
              </w:rPr>
            </w:pPr>
            <w:r>
              <w:rPr>
                <w:rFonts w:hint="eastAsia" w:ascii="华文中宋" w:hAnsi="华文中宋" w:eastAsia="华文中宋"/>
                <w:sz w:val="28"/>
              </w:rPr>
              <w:t>语由</w:t>
            </w:r>
          </w:p>
          <w:p>
            <w:pPr>
              <w:spacing w:line="38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646" w:type="dxa"/>
            <w:gridSpan w:val="6"/>
            <w:tcBorders>
              <w:top w:val="single" w:color="auto" w:sz="4" w:space="0"/>
              <w:left w:val="single" w:color="auto" w:sz="4" w:space="0"/>
              <w:bottom w:val="single" w:color="auto" w:sz="4" w:space="0"/>
              <w:right w:val="single" w:color="auto" w:sz="4" w:space="0"/>
            </w:tcBorders>
          </w:tcPr>
          <w:p>
            <w:pPr>
              <w:ind w:firstLine="420" w:firstLineChars="200"/>
              <w:rPr>
                <w:rFonts w:hint="eastAsia" w:ascii="华文中宋" w:hAnsi="华文中宋" w:eastAsia="华文中宋" w:cs="仿宋_GB2312"/>
                <w:szCs w:val="21"/>
              </w:rPr>
            </w:pPr>
            <w:r>
              <w:rPr>
                <w:rFonts w:hint="eastAsia" w:ascii="华文中宋" w:hAnsi="华文中宋" w:eastAsia="华文中宋" w:cs="仿宋_GB2312"/>
                <w:szCs w:val="21"/>
              </w:rPr>
              <w:t>知来处更明去处</w:t>
            </w:r>
            <w:r>
              <w:rPr>
                <w:rFonts w:hint="default" w:ascii="华文中宋" w:hAnsi="华文中宋" w:eastAsia="华文中宋" w:cs="仿宋_GB2312"/>
                <w:szCs w:val="21"/>
              </w:rPr>
              <w:t>，</w:t>
            </w:r>
            <w:r>
              <w:rPr>
                <w:rFonts w:hint="eastAsia" w:ascii="华文中宋" w:hAnsi="华文中宋" w:eastAsia="华文中宋" w:cs="仿宋_GB2312"/>
                <w:szCs w:val="21"/>
              </w:rPr>
              <w:t>拉近心理距离</w:t>
            </w:r>
            <w:r>
              <w:rPr>
                <w:rFonts w:hint="default" w:ascii="华文中宋" w:hAnsi="华文中宋" w:eastAsia="华文中宋" w:cs="仿宋_GB2312"/>
                <w:szCs w:val="21"/>
              </w:rPr>
              <w:t>。</w:t>
            </w:r>
            <w:r>
              <w:rPr>
                <w:rFonts w:hint="eastAsia" w:ascii="华文中宋" w:hAnsi="华文中宋" w:eastAsia="华文中宋" w:cs="仿宋_GB2312"/>
                <w:szCs w:val="21"/>
              </w:rPr>
              <w:t>在新中国成立70周年诸多主题报道中，《根脉》特色鲜明，在两岸民间交流趋冷的当下，对于拉近台湾民众特别是年轻一代对于大陆的心理距离有着特殊意义，凸显了福建“打造台胞台企登陆的第一家园”、“探索海峡两岸融合发展新路”的血脉深情和积极作为。</w:t>
            </w:r>
          </w:p>
          <w:p>
            <w:pPr>
              <w:ind w:firstLine="420" w:firstLineChars="200"/>
              <w:rPr>
                <w:rFonts w:hint="eastAsia" w:ascii="华文中宋" w:hAnsi="华文中宋" w:eastAsia="华文中宋" w:cs="仿宋_GB2312"/>
                <w:szCs w:val="21"/>
              </w:rPr>
            </w:pPr>
            <w:r>
              <w:rPr>
                <w:rFonts w:hint="eastAsia" w:ascii="华文中宋" w:hAnsi="华文中宋" w:eastAsia="华文中宋" w:cs="仿宋_GB2312"/>
                <w:szCs w:val="21"/>
              </w:rPr>
              <w:t>名家谈口述历史</w:t>
            </w:r>
            <w:r>
              <w:rPr>
                <w:rFonts w:hint="default" w:ascii="华文中宋" w:hAnsi="华文中宋" w:eastAsia="华文中宋" w:cs="仿宋_GB2312"/>
                <w:szCs w:val="21"/>
              </w:rPr>
              <w:t>，</w:t>
            </w:r>
            <w:r>
              <w:rPr>
                <w:rFonts w:hint="eastAsia" w:ascii="华文中宋" w:hAnsi="华文中宋" w:eastAsia="华文中宋" w:cs="仿宋_GB2312"/>
                <w:szCs w:val="21"/>
              </w:rPr>
              <w:t>增强民族认同</w:t>
            </w:r>
            <w:r>
              <w:rPr>
                <w:rFonts w:hint="eastAsia" w:ascii="华文中宋" w:hAnsi="华文中宋" w:eastAsia="华文中宋" w:cs="仿宋_GB2312"/>
                <w:szCs w:val="21"/>
              </w:rPr>
              <w:t>。</w:t>
            </w:r>
            <w:r>
              <w:rPr>
                <w:rFonts w:hint="eastAsia" w:ascii="华文中宋" w:hAnsi="华文中宋" w:eastAsia="华文中宋" w:cs="仿宋_GB2312"/>
                <w:szCs w:val="21"/>
              </w:rPr>
              <w:t>报道勇于“跳出故纸堆”，采访了张大春、刘兆玄、李宝春、张晓风等诸多两岸名家、学者以及青年传承人，突出记者第一视角走访体验，口述历史，可看性强。报道深刻揭示了70年来两岸“亲情隔不开、文化剪不断”的主题，兼具历史价值和现实意义，进一步增强了民族认同。</w:t>
            </w:r>
          </w:p>
          <w:p>
            <w:pPr>
              <w:rPr>
                <w:rFonts w:hint="eastAsia" w:ascii="华文中宋" w:hAnsi="华文中宋" w:eastAsia="华文中宋" w:cs="仿宋_GB2312"/>
                <w:szCs w:val="21"/>
              </w:rPr>
            </w:pPr>
            <w:r>
              <w:rPr>
                <w:rFonts w:hint="default" w:ascii="华文中宋" w:hAnsi="华文中宋" w:eastAsia="华文中宋" w:cs="仿宋_GB2312"/>
                <w:szCs w:val="21"/>
              </w:rPr>
              <w:t xml:space="preserve">    </w:t>
            </w:r>
            <w:r>
              <w:rPr>
                <w:rFonts w:hint="eastAsia" w:ascii="华文中宋" w:hAnsi="华文中宋" w:eastAsia="华文中宋" w:cs="仿宋_GB2312"/>
                <w:szCs w:val="21"/>
              </w:rPr>
              <w:t>媒体人深度合作</w:t>
            </w:r>
            <w:r>
              <w:rPr>
                <w:rFonts w:hint="default" w:ascii="华文中宋" w:hAnsi="华文中宋" w:eastAsia="华文中宋" w:cs="仿宋_GB2312"/>
                <w:szCs w:val="21"/>
              </w:rPr>
              <w:t>，</w:t>
            </w:r>
            <w:r>
              <w:rPr>
                <w:rFonts w:hint="eastAsia" w:ascii="华文中宋" w:hAnsi="华文中宋" w:eastAsia="华文中宋" w:cs="仿宋_GB2312"/>
                <w:szCs w:val="21"/>
              </w:rPr>
              <w:t>凸显家国情怀</w:t>
            </w:r>
            <w:r>
              <w:rPr>
                <w:rFonts w:hint="eastAsia" w:ascii="华文中宋" w:hAnsi="华文中宋" w:eastAsia="华文中宋" w:cs="仿宋_GB2312"/>
                <w:szCs w:val="21"/>
              </w:rPr>
              <w:t>。</w:t>
            </w:r>
            <w:r>
              <w:rPr>
                <w:rFonts w:hint="eastAsia" w:ascii="华文中宋" w:hAnsi="华文中宋" w:eastAsia="华文中宋" w:cs="仿宋_GB2312"/>
                <w:szCs w:val="21"/>
              </w:rPr>
              <w:t>厦门卫视和台湾东森两岸媒体人共商选题、同题拍摄、联合后制、共同播出，进一步深化了两岸电视新闻合作模式。记者用两岸的不同视角忆传统、看传承、品乡愁，不仅践行了“四力”要求，也凸显了家国情怀，是主题报道“活起来”的有益探索。</w:t>
            </w:r>
          </w:p>
          <w:p>
            <w:pPr>
              <w:ind w:firstLine="420" w:firstLineChars="200"/>
              <w:jc w:val="left"/>
              <w:rPr>
                <w:rFonts w:ascii="华文中宋" w:hAnsi="华文中宋" w:eastAsia="华文中宋" w:cs="仿宋_GB2312"/>
                <w:szCs w:val="21"/>
              </w:rPr>
            </w:pPr>
          </w:p>
          <w:p>
            <w:pPr>
              <w:spacing w:line="380" w:lineRule="exact"/>
              <w:jc w:val="center"/>
              <w:rPr>
                <w:rFonts w:ascii="华文中宋" w:hAnsi="华文中宋" w:eastAsia="华文中宋"/>
                <w:sz w:val="28"/>
              </w:rPr>
            </w:pPr>
            <w:r>
              <w:rPr>
                <w:rFonts w:hint="eastAsia" w:ascii="华文中宋" w:hAnsi="华文中宋" w:eastAsia="华文中宋"/>
                <w:sz w:val="28"/>
              </w:rPr>
              <w:t xml:space="preserve">                           签名：</w:t>
            </w:r>
          </w:p>
          <w:p>
            <w:pPr>
              <w:spacing w:line="380" w:lineRule="exact"/>
              <w:jc w:val="center"/>
              <w:rPr>
                <w:rFonts w:ascii="华文中宋" w:hAnsi="华文中宋" w:eastAsia="华文中宋"/>
                <w:sz w:val="28"/>
              </w:rPr>
            </w:pPr>
            <w:r>
              <w:rPr>
                <w:rFonts w:hint="eastAsia" w:ascii="华文中宋" w:hAnsi="华文中宋" w:eastAsia="华文中宋"/>
                <w:sz w:val="28"/>
              </w:rPr>
              <w:t xml:space="preserve">                                （盖单位公章）</w:t>
            </w:r>
          </w:p>
          <w:p>
            <w:pPr>
              <w:spacing w:line="380" w:lineRule="exact"/>
              <w:jc w:val="center"/>
              <w:rPr>
                <w:rFonts w:ascii="华文中宋" w:hAnsi="华文中宋" w:eastAsia="华文中宋" w:cs="仿宋_GB2312"/>
                <w:szCs w:val="21"/>
              </w:rPr>
            </w:pPr>
            <w:r>
              <w:rPr>
                <w:rFonts w:ascii="华文中宋" w:hAnsi="华文中宋" w:eastAsia="华文中宋"/>
                <w:sz w:val="28"/>
              </w:rPr>
              <w:t xml:space="preserve">   </w:t>
            </w:r>
            <w:bookmarkStart w:id="0" w:name="_GoBack"/>
            <w:bookmarkEnd w:id="0"/>
            <w:r>
              <w:rPr>
                <w:rFonts w:ascii="华文中宋" w:hAnsi="华文中宋" w:eastAsia="华文中宋"/>
                <w:sz w:val="28"/>
              </w:rPr>
              <w:t>20</w:t>
            </w:r>
            <w:r>
              <w:rPr>
                <w:rFonts w:hint="eastAsia" w:ascii="华文中宋" w:hAnsi="华文中宋" w:eastAsia="华文中宋"/>
                <w:sz w:val="28"/>
              </w:rPr>
              <w:t>20</w:t>
            </w:r>
            <w:r>
              <w:rPr>
                <w:rFonts w:ascii="华文中宋" w:hAnsi="华文中宋" w:eastAsia="华文中宋"/>
                <w:sz w:val="28"/>
              </w:rPr>
              <w:t>年</w:t>
            </w:r>
            <w:r>
              <w:rPr>
                <w:rFonts w:hint="eastAsia" w:ascii="华文中宋" w:hAnsi="华文中宋" w:eastAsia="华文中宋"/>
                <w:sz w:val="28"/>
              </w:rPr>
              <w:t xml:space="preserve">  月  日</w:t>
            </w:r>
          </w:p>
        </w:tc>
      </w:tr>
    </w:tbl>
    <w:p/>
    <w:sectPr>
      <w:pgSz w:w="11906" w:h="16838"/>
      <w:pgMar w:top="1417" w:right="1304" w:bottom="1417" w:left="130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华文中宋">
    <w:altName w:val="华文宋体"/>
    <w:panose1 w:val="02010600040101010101"/>
    <w:charset w:val="86"/>
    <w:family w:val="auto"/>
    <w:pitch w:val="default"/>
    <w:sig w:usb0="00000000" w:usb1="00000000" w:usb2="00000010" w:usb3="00000000" w:csb0="0004009F" w:csb1="00000000"/>
  </w:font>
  <w:font w:name="仿宋_GB2312">
    <w:altName w:val="汉仪仿宋KW"/>
    <w:panose1 w:val="00000000000000000000"/>
    <w:charset w:val="00"/>
    <w:family w:val="auto"/>
    <w:pitch w:val="default"/>
    <w:sig w:usb0="00000000" w:usb1="00000000" w:usb2="0000001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华文宋体">
    <w:panose1 w:val="02010600040101010101"/>
    <w:charset w:val="86"/>
    <w:family w:val="auto"/>
    <w:pitch w:val="default"/>
    <w:sig w:usb0="80000287" w:usb1="280F3C52" w:usb2="00000016" w:usb3="00000000" w:csb0="0004001F"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CA"/>
    <w:rsid w:val="00061812"/>
    <w:rsid w:val="000C4F90"/>
    <w:rsid w:val="000C7898"/>
    <w:rsid w:val="000E04D3"/>
    <w:rsid w:val="000E1EBB"/>
    <w:rsid w:val="000F69F9"/>
    <w:rsid w:val="00115ADF"/>
    <w:rsid w:val="00163D6D"/>
    <w:rsid w:val="00164B41"/>
    <w:rsid w:val="00171B9C"/>
    <w:rsid w:val="00176E70"/>
    <w:rsid w:val="00184193"/>
    <w:rsid w:val="0022584B"/>
    <w:rsid w:val="0024307D"/>
    <w:rsid w:val="0029274B"/>
    <w:rsid w:val="002E7B43"/>
    <w:rsid w:val="003330E9"/>
    <w:rsid w:val="00352D40"/>
    <w:rsid w:val="00377A87"/>
    <w:rsid w:val="003A5BBD"/>
    <w:rsid w:val="003B0B54"/>
    <w:rsid w:val="003E26CA"/>
    <w:rsid w:val="004026CA"/>
    <w:rsid w:val="0040422F"/>
    <w:rsid w:val="004A3C85"/>
    <w:rsid w:val="0056208D"/>
    <w:rsid w:val="005D7194"/>
    <w:rsid w:val="00616700"/>
    <w:rsid w:val="00637C8D"/>
    <w:rsid w:val="006C01CB"/>
    <w:rsid w:val="00702883"/>
    <w:rsid w:val="007200FC"/>
    <w:rsid w:val="00730A07"/>
    <w:rsid w:val="00743565"/>
    <w:rsid w:val="00757313"/>
    <w:rsid w:val="00795D8B"/>
    <w:rsid w:val="00843B05"/>
    <w:rsid w:val="00856C3E"/>
    <w:rsid w:val="008D1D47"/>
    <w:rsid w:val="00955780"/>
    <w:rsid w:val="00A811EA"/>
    <w:rsid w:val="00AC644A"/>
    <w:rsid w:val="00AF1F4F"/>
    <w:rsid w:val="00B44C6A"/>
    <w:rsid w:val="00B56CC6"/>
    <w:rsid w:val="00BF0DB7"/>
    <w:rsid w:val="00C40704"/>
    <w:rsid w:val="00C9720B"/>
    <w:rsid w:val="00CA06FB"/>
    <w:rsid w:val="00CC208B"/>
    <w:rsid w:val="00CE27A2"/>
    <w:rsid w:val="00D14757"/>
    <w:rsid w:val="00D47020"/>
    <w:rsid w:val="00D620C9"/>
    <w:rsid w:val="00D97402"/>
    <w:rsid w:val="00DA3E8A"/>
    <w:rsid w:val="00E61C39"/>
    <w:rsid w:val="00E6608F"/>
    <w:rsid w:val="00EA5AD5"/>
    <w:rsid w:val="00F5282D"/>
    <w:rsid w:val="00F65E6D"/>
    <w:rsid w:val="00FC4D49"/>
    <w:rsid w:val="280F0CE9"/>
    <w:rsid w:val="FEEB6F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187</Words>
  <Characters>1069</Characters>
  <Lines>8</Lines>
  <Paragraphs>2</Paragraphs>
  <ScaleCrop>false</ScaleCrop>
  <LinksUpToDate>false</LinksUpToDate>
  <CharactersWithSpaces>1254</CharactersWithSpaces>
  <Application>WPS Office_1.1.0.1454_F1E327BC-269C-435d-A152-05C5408002CA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2020-06-08T17:50:00Z</dcterms:created>
  <dc:creator>user</dc:creator>
  <cp:lastModifiedBy>wujingyi</cp:lastModifiedBy>
  <cp:lastPrinted>2020-06-08T17:28:00Z</cp:lastPrinted>
  <dcterms:modified xsi:type="dcterms:W3CDTF">2020-06-09T16:51:17Z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