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exact"/>
        <w:jc w:val="center"/>
        <w:rPr>
          <w:rFonts w:ascii="华文中宋" w:hAnsi="华文中宋" w:eastAsia="华文中宋"/>
          <w:sz w:val="36"/>
          <w:szCs w:val="36"/>
        </w:rPr>
      </w:pPr>
      <w:r>
        <w:rPr>
          <w:rFonts w:hint="eastAsia" w:ascii="华文中宋" w:hAnsi="华文中宋" w:eastAsia="华文中宋" w:cs="华文中宋"/>
          <w:sz w:val="36"/>
          <w:szCs w:val="36"/>
        </w:rPr>
        <w:t>中国新闻奖参评作品推荐表</w:t>
      </w:r>
    </w:p>
    <w:tbl>
      <w:tblPr>
        <w:tblStyle w:val="7"/>
        <w:tblW w:w="974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2725"/>
        <w:gridCol w:w="1460"/>
        <w:gridCol w:w="893"/>
        <w:gridCol w:w="5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6" w:hRule="exact"/>
        </w:trPr>
        <w:tc>
          <w:tcPr>
            <w:tcW w:w="1551" w:type="dxa"/>
            <w:gridSpan w:val="2"/>
            <w:vMerge w:val="restart"/>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作品标题</w:t>
            </w:r>
          </w:p>
        </w:tc>
        <w:tc>
          <w:tcPr>
            <w:tcW w:w="4185" w:type="dxa"/>
            <w:gridSpan w:val="2"/>
            <w:vMerge w:val="restart"/>
            <w:vAlign w:val="center"/>
          </w:tcPr>
          <w:p>
            <w:pPr>
              <w:spacing w:line="380" w:lineRule="exact"/>
              <w:jc w:val="center"/>
              <w:rPr>
                <w:rFonts w:ascii="华文中宋" w:hAnsi="华文中宋" w:eastAsia="华文中宋"/>
                <w:sz w:val="28"/>
                <w:szCs w:val="28"/>
              </w:rPr>
            </w:pPr>
          </w:p>
          <w:p>
            <w:pPr>
              <w:spacing w:line="380" w:lineRule="exact"/>
              <w:jc w:val="center"/>
              <w:rPr>
                <w:rFonts w:ascii="华文中宋" w:hAnsi="华文中宋" w:eastAsia="华文中宋"/>
                <w:sz w:val="28"/>
                <w:szCs w:val="28"/>
              </w:rPr>
            </w:pPr>
            <w:r>
              <w:rPr>
                <w:rFonts w:hint="eastAsia" w:ascii="宋体" w:hAnsi="宋体" w:cs="宋体"/>
                <w:sz w:val="24"/>
                <w:szCs w:val="24"/>
              </w:rPr>
              <w:t>见义勇为却被拘留？</w:t>
            </w:r>
          </w:p>
        </w:tc>
        <w:tc>
          <w:tcPr>
            <w:tcW w:w="1460" w:type="dxa"/>
            <w:gridSpan w:val="2"/>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参评项目</w:t>
            </w:r>
          </w:p>
        </w:tc>
        <w:tc>
          <w:tcPr>
            <w:tcW w:w="2551" w:type="dxa"/>
            <w:vAlign w:val="center"/>
          </w:tcPr>
          <w:p>
            <w:pPr>
              <w:rPr>
                <w:rFonts w:ascii="??_GB2312"/>
                <w:sz w:val="28"/>
                <w:szCs w:val="28"/>
              </w:rPr>
            </w:pPr>
            <w:r>
              <w:rPr>
                <w:rFonts w:ascii="??_GB2312" w:eastAsia="Times New Roman"/>
                <w:sz w:val="28"/>
                <w:szCs w:val="28"/>
              </w:rPr>
              <w:t>电视</w:t>
            </w:r>
            <w:r>
              <w:rPr>
                <w:rFonts w:hint="eastAsia" w:ascii="??_GB2312" w:cs="宋体"/>
                <w:sz w:val="28"/>
                <w:szCs w:val="28"/>
              </w:rPr>
              <w:t>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2" w:hRule="exact"/>
        </w:trPr>
        <w:tc>
          <w:tcPr>
            <w:tcW w:w="1551" w:type="dxa"/>
            <w:gridSpan w:val="2"/>
            <w:vMerge w:val="continue"/>
            <w:vAlign w:val="center"/>
          </w:tcPr>
          <w:p>
            <w:pPr>
              <w:spacing w:line="380" w:lineRule="exact"/>
              <w:jc w:val="center"/>
              <w:rPr>
                <w:rFonts w:ascii="华文中宋" w:hAnsi="华文中宋" w:eastAsia="华文中宋"/>
                <w:sz w:val="28"/>
                <w:szCs w:val="28"/>
              </w:rPr>
            </w:pPr>
          </w:p>
        </w:tc>
        <w:tc>
          <w:tcPr>
            <w:tcW w:w="4185" w:type="dxa"/>
            <w:gridSpan w:val="2"/>
            <w:vMerge w:val="continue"/>
            <w:vAlign w:val="center"/>
          </w:tcPr>
          <w:p>
            <w:pPr>
              <w:spacing w:line="380" w:lineRule="exact"/>
              <w:jc w:val="center"/>
              <w:rPr>
                <w:rFonts w:ascii="华文中宋" w:hAnsi="华文中宋" w:eastAsia="华文中宋"/>
                <w:sz w:val="28"/>
                <w:szCs w:val="28"/>
              </w:rPr>
            </w:pPr>
          </w:p>
        </w:tc>
        <w:tc>
          <w:tcPr>
            <w:tcW w:w="893"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体裁</w:t>
            </w:r>
          </w:p>
        </w:tc>
        <w:tc>
          <w:tcPr>
            <w:tcW w:w="3118" w:type="dxa"/>
            <w:gridSpan w:val="2"/>
            <w:vAlign w:val="center"/>
          </w:tcPr>
          <w:p>
            <w:pPr>
              <w:spacing w:line="260" w:lineRule="exact"/>
              <w:rPr>
                <w:rFonts w:ascii="??_GB2312" w:hAnsi="仿宋"/>
                <w:sz w:val="28"/>
                <w:szCs w:val="28"/>
              </w:rPr>
            </w:pPr>
            <w:r>
              <w:rPr>
                <w:rFonts w:hint="eastAsia" w:ascii="??_GB2312" w:hAnsi="仿宋" w:cs="宋体"/>
                <w:sz w:val="28"/>
                <w:szCs w:val="28"/>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9" w:hRule="exact"/>
        </w:trPr>
        <w:tc>
          <w:tcPr>
            <w:tcW w:w="1551" w:type="dxa"/>
            <w:gridSpan w:val="2"/>
            <w:vMerge w:val="continue"/>
            <w:vAlign w:val="center"/>
          </w:tcPr>
          <w:p>
            <w:pPr>
              <w:spacing w:line="380" w:lineRule="exact"/>
              <w:jc w:val="center"/>
              <w:rPr>
                <w:rFonts w:ascii="华文中宋" w:hAnsi="华文中宋" w:eastAsia="华文中宋"/>
                <w:sz w:val="28"/>
                <w:szCs w:val="28"/>
              </w:rPr>
            </w:pPr>
          </w:p>
        </w:tc>
        <w:tc>
          <w:tcPr>
            <w:tcW w:w="4185" w:type="dxa"/>
            <w:gridSpan w:val="2"/>
            <w:vMerge w:val="continue"/>
            <w:vAlign w:val="center"/>
          </w:tcPr>
          <w:p>
            <w:pPr>
              <w:spacing w:line="380" w:lineRule="exact"/>
              <w:jc w:val="center"/>
              <w:rPr>
                <w:rFonts w:ascii="华文中宋" w:hAnsi="华文中宋" w:eastAsia="华文中宋"/>
                <w:sz w:val="28"/>
                <w:szCs w:val="28"/>
              </w:rPr>
            </w:pPr>
          </w:p>
        </w:tc>
        <w:tc>
          <w:tcPr>
            <w:tcW w:w="893"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语种</w:t>
            </w:r>
          </w:p>
        </w:tc>
        <w:tc>
          <w:tcPr>
            <w:tcW w:w="3118" w:type="dxa"/>
            <w:gridSpan w:val="2"/>
            <w:vAlign w:val="center"/>
          </w:tcPr>
          <w:p>
            <w:pPr>
              <w:rPr>
                <w:rFonts w:ascii="??_GB2312" w:eastAsia="Times New Roman"/>
                <w:sz w:val="28"/>
                <w:szCs w:val="28"/>
              </w:rPr>
            </w:pPr>
            <w:r>
              <w:rPr>
                <w:rFonts w:ascii="??_GB2312" w:eastAsia="Times New Roman"/>
                <w:sz w:val="28"/>
                <w:szCs w:val="28"/>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trPr>
        <w:tc>
          <w:tcPr>
            <w:tcW w:w="1551" w:type="dxa"/>
            <w:gridSpan w:val="2"/>
            <w:vAlign w:val="center"/>
          </w:tcPr>
          <w:p>
            <w:pPr>
              <w:spacing w:line="320" w:lineRule="exact"/>
              <w:jc w:val="center"/>
              <w:rPr>
                <w:rFonts w:ascii="华文中宋" w:hAnsi="华文中宋" w:eastAsia="华文中宋"/>
                <w:spacing w:val="-12"/>
                <w:sz w:val="28"/>
                <w:szCs w:val="28"/>
              </w:rPr>
            </w:pPr>
            <w:r>
              <w:rPr>
                <w:rFonts w:hint="eastAsia" w:ascii="华文中宋" w:hAnsi="华文中宋" w:eastAsia="华文中宋" w:cs="华文中宋"/>
                <w:spacing w:val="-12"/>
                <w:sz w:val="28"/>
                <w:szCs w:val="28"/>
              </w:rPr>
              <w:t>作</w:t>
            </w:r>
            <w:r>
              <w:rPr>
                <w:rFonts w:ascii="华文中宋" w:hAnsi="华文中宋" w:eastAsia="华文中宋" w:cs="华文中宋"/>
                <w:spacing w:val="-12"/>
                <w:sz w:val="28"/>
                <w:szCs w:val="28"/>
              </w:rPr>
              <w:t xml:space="preserve">  </w:t>
            </w:r>
            <w:r>
              <w:rPr>
                <w:rFonts w:hint="eastAsia" w:ascii="华文中宋" w:hAnsi="华文中宋" w:eastAsia="华文中宋" w:cs="华文中宋"/>
                <w:spacing w:val="-12"/>
                <w:sz w:val="28"/>
                <w:szCs w:val="28"/>
              </w:rPr>
              <w:t>者</w:t>
            </w:r>
          </w:p>
          <w:p>
            <w:pPr>
              <w:spacing w:line="320" w:lineRule="exact"/>
              <w:jc w:val="center"/>
              <w:rPr>
                <w:rFonts w:ascii="华文中宋" w:hAnsi="华文中宋" w:eastAsia="华文中宋"/>
                <w:spacing w:val="-12"/>
                <w:sz w:val="24"/>
                <w:szCs w:val="24"/>
              </w:rPr>
            </w:pPr>
            <w:r>
              <w:rPr>
                <w:rFonts w:hint="eastAsia" w:ascii="华文中宋" w:hAnsi="华文中宋" w:eastAsia="华文中宋" w:cs="华文中宋"/>
                <w:spacing w:val="-12"/>
                <w:sz w:val="24"/>
                <w:szCs w:val="24"/>
              </w:rPr>
              <w:t>（主创人员）</w:t>
            </w:r>
          </w:p>
        </w:tc>
        <w:tc>
          <w:tcPr>
            <w:tcW w:w="2725" w:type="dxa"/>
            <w:vAlign w:val="center"/>
          </w:tcPr>
          <w:p>
            <w:pPr>
              <w:spacing w:line="260" w:lineRule="exact"/>
              <w:rPr>
                <w:rFonts w:ascii="??_GB2312" w:hAnsi="华文中宋" w:eastAsia="Times New Roman"/>
                <w:sz w:val="28"/>
                <w:szCs w:val="28"/>
              </w:rPr>
            </w:pPr>
            <w:r>
              <w:rPr>
                <w:rFonts w:hint="eastAsia" w:ascii="宋体" w:hAnsi="宋体" w:cs="宋体"/>
                <w:color w:val="000000"/>
              </w:rPr>
              <w:t>陈宇、邓金木、卢和光、</w:t>
            </w:r>
            <w:r>
              <w:rPr>
                <w:rFonts w:ascii="宋体" w:hAnsi="宋体" w:cs="宋体"/>
                <w:color w:val="000000"/>
              </w:rPr>
              <w:t xml:space="preserve">   </w:t>
            </w:r>
            <w:r>
              <w:rPr>
                <w:rFonts w:hint="eastAsia" w:ascii="宋体" w:hAnsi="宋体" w:cs="宋体"/>
                <w:color w:val="000000"/>
              </w:rPr>
              <w:t>李劲尧、邱燕、倪政兴、</w:t>
            </w:r>
            <w:r>
              <w:rPr>
                <w:rFonts w:ascii="宋体" w:hAnsi="宋体" w:cs="宋体"/>
                <w:color w:val="000000"/>
              </w:rPr>
              <w:t xml:space="preserve">   </w:t>
            </w:r>
            <w:r>
              <w:rPr>
                <w:rFonts w:hint="eastAsia" w:ascii="宋体" w:hAnsi="宋体" w:cs="宋体"/>
                <w:color w:val="000000"/>
              </w:rPr>
              <w:t>陈蕾</w:t>
            </w:r>
          </w:p>
        </w:tc>
        <w:tc>
          <w:tcPr>
            <w:tcW w:w="1460" w:type="dxa"/>
            <w:vAlign w:val="center"/>
          </w:tcPr>
          <w:p>
            <w:pPr>
              <w:jc w:val="center"/>
              <w:rPr>
                <w:rFonts w:ascii="华文中宋" w:hAnsi="华文中宋" w:eastAsia="华文中宋"/>
                <w:sz w:val="28"/>
                <w:szCs w:val="28"/>
              </w:rPr>
            </w:pPr>
            <w:r>
              <w:rPr>
                <w:rFonts w:hint="eastAsia" w:ascii="华文中宋" w:hAnsi="华文中宋" w:eastAsia="华文中宋" w:cs="华文中宋"/>
                <w:sz w:val="28"/>
                <w:szCs w:val="28"/>
              </w:rPr>
              <w:t>编辑</w:t>
            </w:r>
          </w:p>
        </w:tc>
        <w:tc>
          <w:tcPr>
            <w:tcW w:w="4011" w:type="dxa"/>
            <w:gridSpan w:val="3"/>
            <w:vAlign w:val="center"/>
          </w:tcPr>
          <w:p>
            <w:pPr>
              <w:spacing w:line="240" w:lineRule="exact"/>
              <w:jc w:val="left"/>
              <w:rPr>
                <w:rFonts w:ascii="仿宋" w:hAnsi="仿宋" w:eastAsia="仿宋"/>
                <w:color w:val="808080"/>
                <w:w w:val="95"/>
              </w:rPr>
            </w:pPr>
            <w:r>
              <w:rPr>
                <w:rFonts w:hint="eastAsia" w:ascii="宋体" w:hAnsi="宋体" w:cs="宋体"/>
                <w:color w:val="000000"/>
              </w:rPr>
              <w:t>李鸿宇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249" w:hRule="exact"/>
        </w:trPr>
        <w:tc>
          <w:tcPr>
            <w:tcW w:w="1551" w:type="dxa"/>
            <w:gridSpan w:val="2"/>
            <w:vAlign w:val="center"/>
          </w:tcPr>
          <w:p>
            <w:pPr>
              <w:jc w:val="center"/>
              <w:rPr>
                <w:rFonts w:ascii="华文中宋" w:hAnsi="华文中宋" w:eastAsia="华文中宋"/>
                <w:sz w:val="28"/>
                <w:szCs w:val="28"/>
              </w:rPr>
            </w:pPr>
            <w:r>
              <w:rPr>
                <w:rFonts w:hint="eastAsia" w:ascii="华文中宋" w:hAnsi="华文中宋" w:eastAsia="华文中宋" w:cs="华文中宋"/>
                <w:sz w:val="28"/>
                <w:szCs w:val="28"/>
              </w:rPr>
              <w:t>刊播单位</w:t>
            </w:r>
          </w:p>
        </w:tc>
        <w:tc>
          <w:tcPr>
            <w:tcW w:w="2725" w:type="dxa"/>
            <w:vAlign w:val="center"/>
          </w:tcPr>
          <w:p>
            <w:pPr>
              <w:spacing w:line="240" w:lineRule="exact"/>
              <w:jc w:val="left"/>
              <w:rPr>
                <w:rFonts w:ascii="宋体"/>
                <w:sz w:val="24"/>
                <w:szCs w:val="24"/>
              </w:rPr>
            </w:pPr>
            <w:r>
              <w:rPr>
                <w:rFonts w:hint="eastAsia" w:ascii="宋体" w:hAnsi="宋体" w:cs="宋体"/>
                <w:sz w:val="24"/>
                <w:szCs w:val="24"/>
              </w:rPr>
              <w:t>福建省广播影视集团</w:t>
            </w:r>
          </w:p>
        </w:tc>
        <w:tc>
          <w:tcPr>
            <w:tcW w:w="1460" w:type="dxa"/>
            <w:vAlign w:val="center"/>
          </w:tcPr>
          <w:p>
            <w:pPr>
              <w:jc w:val="center"/>
              <w:rPr>
                <w:rFonts w:ascii="华文中宋" w:hAnsi="华文中宋" w:eastAsia="华文中宋"/>
                <w:sz w:val="28"/>
                <w:szCs w:val="28"/>
              </w:rPr>
            </w:pPr>
            <w:r>
              <w:rPr>
                <w:rFonts w:hint="eastAsia" w:ascii="华文中宋" w:hAnsi="华文中宋" w:eastAsia="华文中宋" w:cs="华文中宋"/>
                <w:sz w:val="28"/>
                <w:szCs w:val="28"/>
              </w:rPr>
              <w:t>刊播日期</w:t>
            </w:r>
          </w:p>
        </w:tc>
        <w:tc>
          <w:tcPr>
            <w:tcW w:w="4011" w:type="dxa"/>
            <w:gridSpan w:val="3"/>
            <w:vAlign w:val="center"/>
          </w:tcPr>
          <w:p>
            <w:pPr>
              <w:spacing w:line="240" w:lineRule="atLeast"/>
              <w:rPr>
                <w:rFonts w:ascii="宋体" w:cs="宋体"/>
                <w:sz w:val="18"/>
                <w:szCs w:val="18"/>
              </w:rPr>
            </w:pPr>
            <w:r>
              <w:rPr>
                <w:rFonts w:ascii="宋体" w:hAnsi="宋体" w:cs="宋体"/>
                <w:sz w:val="18"/>
                <w:szCs w:val="18"/>
              </w:rPr>
              <w:t>2019</w:t>
            </w:r>
            <w:r>
              <w:rPr>
                <w:rFonts w:hint="eastAsia" w:ascii="宋体" w:hAnsi="宋体" w:cs="宋体"/>
                <w:sz w:val="18"/>
                <w:szCs w:val="18"/>
              </w:rPr>
              <w:t>年</w:t>
            </w:r>
            <w:r>
              <w:rPr>
                <w:rFonts w:ascii="宋体" w:hAnsi="宋体" w:cs="宋体"/>
                <w:sz w:val="18"/>
                <w:szCs w:val="18"/>
              </w:rPr>
              <w:t>2</w:t>
            </w:r>
            <w:r>
              <w:rPr>
                <w:rFonts w:hint="eastAsia" w:ascii="宋体" w:hAnsi="宋体" w:cs="宋体"/>
                <w:sz w:val="18"/>
                <w:szCs w:val="18"/>
              </w:rPr>
              <w:t>月</w:t>
            </w:r>
            <w:r>
              <w:rPr>
                <w:rFonts w:ascii="宋体" w:hAnsi="宋体" w:cs="宋体"/>
                <w:sz w:val="18"/>
                <w:szCs w:val="18"/>
              </w:rPr>
              <w:t>15</w:t>
            </w:r>
            <w:r>
              <w:rPr>
                <w:rFonts w:hint="eastAsia" w:ascii="宋体" w:hAnsi="宋体" w:cs="宋体"/>
                <w:sz w:val="18"/>
                <w:szCs w:val="18"/>
              </w:rPr>
              <w:t>日</w:t>
            </w:r>
            <w:r>
              <w:rPr>
                <w:rFonts w:ascii="宋体" w:hAnsi="宋体" w:cs="宋体"/>
                <w:sz w:val="18"/>
                <w:szCs w:val="18"/>
              </w:rPr>
              <w:t>—3</w:t>
            </w:r>
            <w:r>
              <w:rPr>
                <w:rFonts w:hint="eastAsia" w:ascii="宋体" w:hAnsi="宋体" w:cs="宋体"/>
                <w:sz w:val="18"/>
                <w:szCs w:val="18"/>
              </w:rPr>
              <w:t>月</w:t>
            </w:r>
            <w:r>
              <w:rPr>
                <w:rFonts w:ascii="宋体" w:hAnsi="宋体" w:cs="宋体"/>
                <w:sz w:val="18"/>
                <w:szCs w:val="18"/>
              </w:rPr>
              <w:t>20</w:t>
            </w:r>
            <w:r>
              <w:rPr>
                <w:rFonts w:hint="eastAsia" w:ascii="宋体" w:hAnsi="宋体" w:cs="宋体"/>
                <w:sz w:val="18"/>
                <w:szCs w:val="18"/>
              </w:rPr>
              <w:t>日</w:t>
            </w:r>
          </w:p>
          <w:p>
            <w:pPr>
              <w:spacing w:line="240" w:lineRule="atLeast"/>
              <w:rPr>
                <w:rFonts w:ascii="宋体" w:cs="宋体"/>
                <w:sz w:val="18"/>
                <w:szCs w:val="18"/>
              </w:rPr>
            </w:pPr>
            <w:r>
              <w:rPr>
                <w:rFonts w:hint="eastAsia" w:ascii="宋体" w:hAnsi="宋体" w:cs="宋体"/>
                <w:sz w:val="18"/>
                <w:szCs w:val="18"/>
              </w:rPr>
              <w:t>（一）</w:t>
            </w:r>
            <w:r>
              <w:rPr>
                <w:rFonts w:ascii="宋体" w:hAnsi="宋体" w:cs="宋体"/>
                <w:sz w:val="18"/>
                <w:szCs w:val="18"/>
              </w:rPr>
              <w:t>2019</w:t>
            </w:r>
            <w:r>
              <w:rPr>
                <w:rFonts w:hint="eastAsia" w:ascii="宋体" w:hAnsi="宋体" w:cs="宋体"/>
                <w:sz w:val="18"/>
                <w:szCs w:val="18"/>
              </w:rPr>
              <w:t>年</w:t>
            </w:r>
            <w:r>
              <w:rPr>
                <w:rFonts w:ascii="宋体" w:hAnsi="宋体" w:cs="宋体"/>
                <w:sz w:val="18"/>
                <w:szCs w:val="18"/>
              </w:rPr>
              <w:t>2</w:t>
            </w:r>
            <w:r>
              <w:rPr>
                <w:rFonts w:hint="eastAsia" w:ascii="宋体" w:hAnsi="宋体" w:cs="宋体"/>
                <w:sz w:val="18"/>
                <w:szCs w:val="18"/>
              </w:rPr>
              <w:t>月</w:t>
            </w:r>
            <w:r>
              <w:rPr>
                <w:rFonts w:ascii="宋体" w:hAnsi="宋体" w:cs="宋体"/>
                <w:sz w:val="18"/>
                <w:szCs w:val="18"/>
              </w:rPr>
              <w:t>15</w:t>
            </w:r>
            <w:r>
              <w:rPr>
                <w:rFonts w:hint="eastAsia" w:ascii="宋体" w:hAnsi="宋体" w:cs="宋体"/>
                <w:sz w:val="18"/>
                <w:szCs w:val="18"/>
              </w:rPr>
              <w:t>日</w:t>
            </w:r>
            <w:r>
              <w:rPr>
                <w:rFonts w:ascii="宋体" w:hAnsi="宋体" w:cs="宋体"/>
                <w:sz w:val="18"/>
                <w:szCs w:val="18"/>
              </w:rPr>
              <w:t>18</w:t>
            </w:r>
            <w:r>
              <w:rPr>
                <w:rFonts w:hint="eastAsia" w:ascii="宋体" w:hAnsi="宋体" w:cs="宋体"/>
                <w:sz w:val="18"/>
                <w:szCs w:val="18"/>
              </w:rPr>
              <w:t>时</w:t>
            </w:r>
            <w:r>
              <w:rPr>
                <w:rFonts w:ascii="宋体" w:hAnsi="宋体" w:cs="宋体"/>
                <w:sz w:val="18"/>
                <w:szCs w:val="18"/>
              </w:rPr>
              <w:t>44</w:t>
            </w:r>
            <w:r>
              <w:rPr>
                <w:rFonts w:hint="eastAsia" w:ascii="宋体" w:hAnsi="宋体" w:cs="宋体"/>
                <w:sz w:val="18"/>
                <w:szCs w:val="18"/>
              </w:rPr>
              <w:t>分</w:t>
            </w:r>
          </w:p>
          <w:p>
            <w:pPr>
              <w:spacing w:line="240" w:lineRule="atLeast"/>
              <w:rPr>
                <w:rFonts w:ascii="宋体" w:cs="宋体"/>
                <w:sz w:val="18"/>
                <w:szCs w:val="18"/>
              </w:rPr>
            </w:pPr>
            <w:r>
              <w:rPr>
                <w:rFonts w:hint="eastAsia" w:ascii="宋体" w:hAnsi="宋体" w:cs="宋体"/>
                <w:sz w:val="18"/>
                <w:szCs w:val="18"/>
              </w:rPr>
              <w:t>（二）</w:t>
            </w:r>
            <w:r>
              <w:rPr>
                <w:rFonts w:ascii="宋体" w:hAnsi="宋体" w:cs="宋体"/>
                <w:sz w:val="18"/>
                <w:szCs w:val="18"/>
              </w:rPr>
              <w:t>2019</w:t>
            </w:r>
            <w:r>
              <w:rPr>
                <w:rFonts w:hint="eastAsia" w:ascii="宋体" w:hAnsi="宋体" w:cs="宋体"/>
                <w:sz w:val="18"/>
                <w:szCs w:val="18"/>
              </w:rPr>
              <w:t>年</w:t>
            </w:r>
            <w:r>
              <w:rPr>
                <w:rFonts w:ascii="宋体" w:hAnsi="宋体" w:cs="宋体"/>
                <w:sz w:val="18"/>
                <w:szCs w:val="18"/>
              </w:rPr>
              <w:t>2</w:t>
            </w:r>
            <w:r>
              <w:rPr>
                <w:rFonts w:hint="eastAsia" w:ascii="宋体" w:hAnsi="宋体" w:cs="宋体"/>
                <w:sz w:val="18"/>
                <w:szCs w:val="18"/>
              </w:rPr>
              <w:t>月</w:t>
            </w:r>
            <w:r>
              <w:rPr>
                <w:rFonts w:ascii="宋体" w:hAnsi="宋体" w:cs="宋体"/>
                <w:sz w:val="18"/>
                <w:szCs w:val="18"/>
              </w:rPr>
              <w:t>18</w:t>
            </w:r>
            <w:r>
              <w:rPr>
                <w:rFonts w:hint="eastAsia" w:ascii="宋体" w:hAnsi="宋体" w:cs="宋体"/>
                <w:sz w:val="18"/>
                <w:szCs w:val="18"/>
              </w:rPr>
              <w:t>日</w:t>
            </w:r>
            <w:r>
              <w:rPr>
                <w:rFonts w:ascii="宋体" w:hAnsi="宋体" w:cs="宋体"/>
                <w:sz w:val="18"/>
                <w:szCs w:val="18"/>
              </w:rPr>
              <w:t xml:space="preserve"> 18</w:t>
            </w:r>
            <w:r>
              <w:rPr>
                <w:rFonts w:hint="eastAsia" w:ascii="宋体" w:hAnsi="宋体" w:cs="宋体"/>
                <w:sz w:val="18"/>
                <w:szCs w:val="18"/>
              </w:rPr>
              <w:t>分</w:t>
            </w:r>
            <w:r>
              <w:rPr>
                <w:rFonts w:ascii="宋体" w:hAnsi="宋体" w:cs="宋体"/>
                <w:sz w:val="18"/>
                <w:szCs w:val="18"/>
              </w:rPr>
              <w:t>40</w:t>
            </w:r>
            <w:r>
              <w:rPr>
                <w:rFonts w:hint="eastAsia" w:ascii="宋体" w:hAnsi="宋体" w:cs="宋体"/>
                <w:sz w:val="18"/>
                <w:szCs w:val="18"/>
              </w:rPr>
              <w:t>秒</w:t>
            </w:r>
          </w:p>
          <w:p>
            <w:pPr>
              <w:spacing w:line="260" w:lineRule="exact"/>
              <w:rPr>
                <w:rFonts w:ascii="??_GB2312" w:hAnsi="仿宋" w:eastAsia="Times New Roman"/>
                <w:color w:val="808080"/>
              </w:rPr>
            </w:pPr>
            <w:r>
              <w:rPr>
                <w:rFonts w:hint="eastAsia" w:ascii="宋体" w:hAnsi="宋体" w:cs="宋体"/>
                <w:sz w:val="18"/>
                <w:szCs w:val="18"/>
              </w:rPr>
              <w:t>（三）</w:t>
            </w:r>
            <w:r>
              <w:rPr>
                <w:rFonts w:ascii="宋体" w:hAnsi="宋体" w:cs="宋体"/>
                <w:sz w:val="18"/>
                <w:szCs w:val="18"/>
              </w:rPr>
              <w:t>2019</w:t>
            </w:r>
            <w:r>
              <w:rPr>
                <w:rFonts w:hint="eastAsia" w:ascii="宋体" w:hAnsi="宋体" w:cs="宋体"/>
                <w:sz w:val="18"/>
                <w:szCs w:val="18"/>
              </w:rPr>
              <w:t>年</w:t>
            </w:r>
            <w:r>
              <w:rPr>
                <w:rFonts w:ascii="宋体" w:hAnsi="宋体" w:cs="宋体"/>
                <w:sz w:val="18"/>
                <w:szCs w:val="18"/>
              </w:rPr>
              <w:t>3</w:t>
            </w:r>
            <w:r>
              <w:rPr>
                <w:rFonts w:hint="eastAsia" w:ascii="宋体" w:hAnsi="宋体" w:cs="宋体"/>
                <w:sz w:val="18"/>
                <w:szCs w:val="18"/>
              </w:rPr>
              <w:t>月</w:t>
            </w:r>
            <w:r>
              <w:rPr>
                <w:rFonts w:ascii="宋体" w:hAnsi="宋体" w:cs="宋体"/>
                <w:sz w:val="18"/>
                <w:szCs w:val="18"/>
              </w:rPr>
              <w:t>20</w:t>
            </w:r>
            <w:r>
              <w:rPr>
                <w:rFonts w:hint="eastAsia" w:ascii="宋体" w:hAnsi="宋体" w:cs="宋体"/>
                <w:sz w:val="18"/>
                <w:szCs w:val="18"/>
              </w:rPr>
              <w:t>日</w:t>
            </w:r>
            <w:r>
              <w:rPr>
                <w:rFonts w:ascii="宋体" w:hAnsi="宋体" w:cs="宋体"/>
                <w:sz w:val="18"/>
                <w:szCs w:val="18"/>
              </w:rPr>
              <w:t>18</w:t>
            </w:r>
            <w:r>
              <w:rPr>
                <w:rFonts w:hint="eastAsia" w:ascii="宋体" w:hAnsi="宋体" w:cs="宋体"/>
                <w:sz w:val="18"/>
                <w:szCs w:val="18"/>
              </w:rPr>
              <w:t>时</w:t>
            </w:r>
            <w:r>
              <w:rPr>
                <w:rFonts w:ascii="宋体" w:hAnsi="宋体" w:cs="宋体"/>
                <w:sz w:val="18"/>
                <w:szCs w:val="18"/>
              </w:rPr>
              <w:t>44</w:t>
            </w:r>
            <w:r>
              <w:rPr>
                <w:rFonts w:hint="eastAsia" w:ascii="宋体" w:hAnsi="宋体" w:cs="宋体"/>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40" w:hRule="exact"/>
        </w:trPr>
        <w:tc>
          <w:tcPr>
            <w:tcW w:w="1551" w:type="dxa"/>
            <w:gridSpan w:val="2"/>
            <w:vAlign w:val="center"/>
          </w:tcPr>
          <w:p>
            <w:pPr>
              <w:spacing w:line="340" w:lineRule="exact"/>
              <w:jc w:val="center"/>
              <w:rPr>
                <w:rFonts w:ascii="华文中宋" w:hAnsi="华文中宋" w:eastAsia="华文中宋"/>
                <w:sz w:val="24"/>
                <w:szCs w:val="24"/>
              </w:rPr>
            </w:pPr>
            <w:r>
              <w:rPr>
                <w:rFonts w:hint="eastAsia" w:ascii="华文中宋" w:hAnsi="华文中宋" w:eastAsia="华文中宋" w:cs="华文中宋"/>
                <w:sz w:val="28"/>
                <w:szCs w:val="28"/>
              </w:rPr>
              <w:t>刊播版面</w:t>
            </w:r>
            <w:r>
              <w:rPr>
                <w:rFonts w:ascii="华文中宋" w:hAnsi="华文中宋" w:eastAsia="华文中宋" w:cs="华文中宋"/>
                <w:spacing w:val="-12"/>
                <w:sz w:val="28"/>
                <w:szCs w:val="28"/>
              </w:rPr>
              <w:t>(</w:t>
            </w:r>
            <w:r>
              <w:rPr>
                <w:rFonts w:hint="eastAsia" w:ascii="华文中宋" w:hAnsi="华文中宋" w:eastAsia="华文中宋" w:cs="华文中宋"/>
                <w:spacing w:val="-12"/>
                <w:sz w:val="24"/>
                <w:szCs w:val="24"/>
              </w:rPr>
              <w:t>名称和版次</w:t>
            </w:r>
            <w:r>
              <w:rPr>
                <w:rFonts w:ascii="华文中宋" w:hAnsi="华文中宋" w:eastAsia="华文中宋" w:cs="华文中宋"/>
                <w:spacing w:val="-12"/>
                <w:sz w:val="24"/>
                <w:szCs w:val="24"/>
              </w:rPr>
              <w:t>)</w:t>
            </w:r>
          </w:p>
        </w:tc>
        <w:tc>
          <w:tcPr>
            <w:tcW w:w="2725" w:type="dxa"/>
            <w:vAlign w:val="center"/>
          </w:tcPr>
          <w:p>
            <w:pPr>
              <w:spacing w:line="240" w:lineRule="atLeast"/>
              <w:jc w:val="center"/>
              <w:rPr>
                <w:rFonts w:ascii="宋体"/>
                <w:sz w:val="24"/>
                <w:szCs w:val="24"/>
              </w:rPr>
            </w:pPr>
            <w:r>
              <w:rPr>
                <w:rFonts w:hint="eastAsia" w:ascii="宋体" w:hAnsi="宋体" w:cs="宋体"/>
                <w:sz w:val="24"/>
                <w:szCs w:val="24"/>
              </w:rPr>
              <w:t>福建电视台新闻频道</w:t>
            </w:r>
          </w:p>
          <w:p>
            <w:pPr>
              <w:spacing w:line="260" w:lineRule="exact"/>
              <w:rPr>
                <w:rFonts w:ascii="仿宋" w:hAnsi="仿宋" w:eastAsia="仿宋"/>
                <w:color w:val="808080"/>
              </w:rPr>
            </w:pPr>
            <w:r>
              <w:rPr>
                <w:rFonts w:hint="eastAsia" w:ascii="宋体" w:hAnsi="宋体" w:cs="宋体"/>
                <w:sz w:val="24"/>
                <w:szCs w:val="24"/>
              </w:rPr>
              <w:t>《现场》栏目</w:t>
            </w:r>
          </w:p>
        </w:tc>
        <w:tc>
          <w:tcPr>
            <w:tcW w:w="1460" w:type="dxa"/>
            <w:vAlign w:val="center"/>
          </w:tcPr>
          <w:p>
            <w:pPr>
              <w:spacing w:line="340" w:lineRule="exact"/>
              <w:jc w:val="center"/>
              <w:rPr>
                <w:rFonts w:ascii="华文中宋" w:hAnsi="华文中宋" w:eastAsia="华文中宋"/>
                <w:sz w:val="28"/>
                <w:szCs w:val="28"/>
              </w:rPr>
            </w:pPr>
            <w:r>
              <w:rPr>
                <w:rFonts w:hint="eastAsia" w:ascii="华文中宋" w:hAnsi="华文中宋" w:eastAsia="华文中宋" w:cs="华文中宋"/>
                <w:sz w:val="28"/>
                <w:szCs w:val="28"/>
              </w:rPr>
              <w:t>作品字数</w:t>
            </w:r>
          </w:p>
          <w:p>
            <w:pPr>
              <w:spacing w:line="340" w:lineRule="exact"/>
              <w:jc w:val="center"/>
              <w:rPr>
                <w:rFonts w:ascii="华文中宋" w:hAnsi="华文中宋" w:eastAsia="华文中宋"/>
                <w:sz w:val="28"/>
                <w:szCs w:val="28"/>
              </w:rPr>
            </w:pPr>
            <w:r>
              <w:rPr>
                <w:rFonts w:hint="eastAsia" w:ascii="华文中宋" w:hAnsi="华文中宋" w:eastAsia="华文中宋" w:cs="华文中宋"/>
                <w:spacing w:val="-12"/>
                <w:sz w:val="24"/>
                <w:szCs w:val="24"/>
              </w:rPr>
              <w:t>（时长）</w:t>
            </w:r>
          </w:p>
        </w:tc>
        <w:tc>
          <w:tcPr>
            <w:tcW w:w="4011" w:type="dxa"/>
            <w:gridSpan w:val="3"/>
            <w:vAlign w:val="center"/>
          </w:tcPr>
          <w:p>
            <w:pPr>
              <w:spacing w:line="240" w:lineRule="exact"/>
              <w:jc w:val="left"/>
              <w:rPr>
                <w:rFonts w:hint="eastAsia" w:ascii="宋体" w:hAnsi="宋体" w:cs="宋体"/>
              </w:rPr>
            </w:pPr>
            <w:r>
              <w:rPr>
                <w:rFonts w:ascii="宋体" w:hAnsi="宋体" w:cs="宋体"/>
              </w:rPr>
              <w:t>平均时长：6</w:t>
            </w:r>
            <w:r>
              <w:rPr>
                <w:rFonts w:hint="eastAsia" w:ascii="宋体" w:hAnsi="宋体" w:cs="宋体"/>
              </w:rPr>
              <w:t>分</w:t>
            </w:r>
            <w:r>
              <w:rPr>
                <w:rFonts w:ascii="宋体" w:hAnsi="宋体" w:cs="宋体"/>
              </w:rPr>
              <w:t>5</w:t>
            </w:r>
            <w:r>
              <w:rPr>
                <w:rFonts w:hint="eastAsia" w:ascii="宋体" w:hAnsi="宋体" w:cs="宋体"/>
              </w:rPr>
              <w:t>秒</w:t>
            </w:r>
          </w:p>
          <w:p>
            <w:pPr>
              <w:spacing w:line="240" w:lineRule="exact"/>
              <w:jc w:val="left"/>
              <w:rPr>
                <w:rFonts w:hint="eastAsia" w:ascii="宋体" w:hAnsi="宋体" w:cs="宋体"/>
              </w:rPr>
            </w:pPr>
            <w:r>
              <w:rPr>
                <w:rFonts w:hint="default" w:ascii="宋体" w:hAnsi="宋体" w:cs="宋体"/>
              </w:rPr>
              <w:t>（7分钟、7分26秒、3分50秒）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388" w:hRule="exact"/>
        </w:trPr>
        <w:tc>
          <w:tcPr>
            <w:tcW w:w="1101" w:type="dxa"/>
            <w:vAlign w:val="center"/>
          </w:tcPr>
          <w:p>
            <w:pPr>
              <w:spacing w:line="340" w:lineRule="exact"/>
              <w:jc w:val="center"/>
              <w:rPr>
                <w:rFonts w:ascii="华文中宋" w:hAnsi="华文中宋" w:eastAsia="华文中宋"/>
                <w:sz w:val="28"/>
                <w:szCs w:val="28"/>
              </w:rPr>
            </w:pPr>
            <w:r>
              <w:rPr>
                <w:rFonts w:ascii="华文中宋" w:hAnsi="华文中宋" w:eastAsia="华文中宋" w:cs="华文中宋"/>
                <w:sz w:val="28"/>
                <w:szCs w:val="28"/>
              </w:rPr>
              <w:t xml:space="preserve">  </w:t>
            </w:r>
            <w:r>
              <w:rPr>
                <w:rFonts w:hint="eastAsia" w:ascii="华文中宋" w:hAnsi="华文中宋" w:eastAsia="华文中宋" w:cs="华文中宋"/>
                <w:sz w:val="28"/>
                <w:szCs w:val="28"/>
              </w:rPr>
              <w:t>︵</w:t>
            </w:r>
          </w:p>
          <w:p>
            <w:pPr>
              <w:spacing w:line="340" w:lineRule="exact"/>
              <w:jc w:val="center"/>
              <w:rPr>
                <w:rFonts w:ascii="华文中宋" w:hAnsi="华文中宋" w:eastAsia="华文中宋"/>
                <w:sz w:val="28"/>
                <w:szCs w:val="28"/>
              </w:rPr>
            </w:pPr>
            <w:r>
              <w:rPr>
                <w:rFonts w:hint="eastAsia" w:ascii="华文中宋" w:hAnsi="华文中宋" w:eastAsia="华文中宋" w:cs="华文中宋"/>
                <w:sz w:val="28"/>
                <w:szCs w:val="28"/>
              </w:rPr>
              <w:t>采作</w:t>
            </w:r>
          </w:p>
          <w:p>
            <w:pPr>
              <w:spacing w:line="340" w:lineRule="exact"/>
              <w:jc w:val="center"/>
              <w:rPr>
                <w:rFonts w:ascii="华文中宋" w:hAnsi="华文中宋" w:eastAsia="华文中宋"/>
                <w:sz w:val="28"/>
                <w:szCs w:val="28"/>
              </w:rPr>
            </w:pPr>
            <w:r>
              <w:rPr>
                <w:rFonts w:hint="eastAsia" w:ascii="华文中宋" w:hAnsi="华文中宋" w:eastAsia="华文中宋" w:cs="华文中宋"/>
                <w:sz w:val="28"/>
                <w:szCs w:val="28"/>
              </w:rPr>
              <w:t>编品</w:t>
            </w:r>
          </w:p>
          <w:p>
            <w:pPr>
              <w:spacing w:line="340" w:lineRule="exact"/>
              <w:jc w:val="center"/>
              <w:rPr>
                <w:rFonts w:ascii="华文中宋" w:hAnsi="华文中宋" w:eastAsia="华文中宋"/>
                <w:sz w:val="28"/>
                <w:szCs w:val="28"/>
              </w:rPr>
            </w:pPr>
            <w:r>
              <w:rPr>
                <w:rFonts w:hint="eastAsia" w:ascii="华文中宋" w:hAnsi="华文中宋" w:eastAsia="华文中宋" w:cs="华文中宋"/>
                <w:sz w:val="28"/>
                <w:szCs w:val="28"/>
              </w:rPr>
              <w:t>过简</w:t>
            </w:r>
          </w:p>
          <w:p>
            <w:pPr>
              <w:spacing w:line="340" w:lineRule="exact"/>
              <w:jc w:val="center"/>
              <w:rPr>
                <w:rFonts w:ascii="华文中宋" w:hAnsi="华文中宋" w:eastAsia="华文中宋"/>
                <w:sz w:val="28"/>
                <w:szCs w:val="28"/>
              </w:rPr>
            </w:pPr>
            <w:r>
              <w:rPr>
                <w:rFonts w:hint="eastAsia" w:ascii="华文中宋" w:hAnsi="华文中宋" w:eastAsia="华文中宋" w:cs="华文中宋"/>
                <w:sz w:val="28"/>
                <w:szCs w:val="28"/>
              </w:rPr>
              <w:t>程介</w:t>
            </w:r>
          </w:p>
          <w:p>
            <w:pPr>
              <w:spacing w:line="340" w:lineRule="exact"/>
              <w:jc w:val="center"/>
              <w:rPr>
                <w:rFonts w:ascii="华文中宋" w:hAnsi="华文中宋" w:eastAsia="华文中宋"/>
                <w:sz w:val="28"/>
                <w:szCs w:val="28"/>
              </w:rPr>
            </w:pPr>
            <w:r>
              <w:rPr>
                <w:rFonts w:ascii="华文中宋" w:hAnsi="华文中宋" w:eastAsia="华文中宋" w:cs="华文中宋"/>
                <w:sz w:val="28"/>
                <w:szCs w:val="28"/>
              </w:rPr>
              <w:t xml:space="preserve">  </w:t>
            </w:r>
            <w:r>
              <w:rPr>
                <w:rFonts w:hint="eastAsia" w:ascii="华文中宋" w:hAnsi="华文中宋" w:eastAsia="华文中宋" w:cs="华文中宋"/>
                <w:sz w:val="28"/>
                <w:szCs w:val="28"/>
              </w:rPr>
              <w:t>︶</w:t>
            </w:r>
          </w:p>
        </w:tc>
        <w:tc>
          <w:tcPr>
            <w:tcW w:w="8646" w:type="dxa"/>
            <w:gridSpan w:val="6"/>
          </w:tcPr>
          <w:p>
            <w:pPr>
              <w:ind w:firstLine="360" w:firstLineChars="200"/>
              <w:rPr>
                <w:rFonts w:ascii="宋体"/>
                <w:sz w:val="18"/>
                <w:szCs w:val="18"/>
              </w:rPr>
            </w:pPr>
            <w:r>
              <w:rPr>
                <w:rFonts w:hint="eastAsia" w:ascii="宋体" w:hAnsi="宋体" w:cs="宋体"/>
                <w:sz w:val="18"/>
                <w:szCs w:val="18"/>
              </w:rPr>
              <w:t>住在福州的男子赵宇，看到楼下女邻居有危险，见义勇为救人，结果踩伤了伤害女邻居的男子，赵宇也被警方以涉嫌故意伤害罪拘留</w:t>
            </w:r>
            <w:r>
              <w:rPr>
                <w:rFonts w:ascii="宋体" w:hAnsi="宋体" w:cs="宋体"/>
                <w:sz w:val="18"/>
                <w:szCs w:val="18"/>
              </w:rPr>
              <w:t>14</w:t>
            </w:r>
            <w:r>
              <w:rPr>
                <w:rFonts w:hint="eastAsia" w:ascii="宋体" w:hAnsi="宋体" w:cs="宋体"/>
                <w:sz w:val="18"/>
                <w:szCs w:val="18"/>
              </w:rPr>
              <w:t>天，因检察机关不批准逮捕，得以取保候审。</w:t>
            </w:r>
            <w:r>
              <w:rPr>
                <w:rFonts w:ascii="宋体" w:hAnsi="宋体" w:cs="宋体"/>
                <w:sz w:val="18"/>
                <w:szCs w:val="18"/>
              </w:rPr>
              <w:t>2019</w:t>
            </w:r>
            <w:r>
              <w:rPr>
                <w:rFonts w:hint="eastAsia" w:ascii="宋体" w:hAnsi="宋体" w:cs="宋体"/>
                <w:sz w:val="18"/>
                <w:szCs w:val="18"/>
              </w:rPr>
              <w:t>年</w:t>
            </w:r>
            <w:r>
              <w:rPr>
                <w:rFonts w:ascii="宋体" w:hAnsi="宋体" w:cs="宋体"/>
                <w:sz w:val="18"/>
                <w:szCs w:val="18"/>
              </w:rPr>
              <w:t>2</w:t>
            </w:r>
            <w:r>
              <w:rPr>
                <w:rFonts w:hint="eastAsia" w:ascii="宋体" w:hAnsi="宋体" w:cs="宋体"/>
                <w:sz w:val="18"/>
                <w:szCs w:val="18"/>
              </w:rPr>
              <w:t>月</w:t>
            </w:r>
            <w:r>
              <w:rPr>
                <w:rFonts w:ascii="宋体" w:hAnsi="宋体" w:cs="宋体"/>
                <w:sz w:val="18"/>
                <w:szCs w:val="18"/>
              </w:rPr>
              <w:t>15</w:t>
            </w:r>
            <w:r>
              <w:rPr>
                <w:rFonts w:hint="eastAsia" w:ascii="宋体" w:hAnsi="宋体" w:cs="宋体"/>
                <w:sz w:val="18"/>
                <w:szCs w:val="18"/>
              </w:rPr>
              <w:t>日，福建电视台新闻频道报道了此事后，得到社会广泛关注，</w:t>
            </w:r>
            <w:r>
              <w:rPr>
                <w:rFonts w:ascii="宋体" w:hAnsi="宋体" w:cs="宋体"/>
                <w:sz w:val="18"/>
                <w:szCs w:val="18"/>
              </w:rPr>
              <w:t>2</w:t>
            </w:r>
            <w:r>
              <w:rPr>
                <w:rFonts w:hint="eastAsia" w:ascii="宋体" w:hAnsi="宋体" w:cs="宋体"/>
                <w:sz w:val="18"/>
                <w:szCs w:val="18"/>
              </w:rPr>
              <w:t>月</w:t>
            </w:r>
            <w:r>
              <w:rPr>
                <w:rFonts w:ascii="宋体" w:hAnsi="宋体" w:cs="宋体"/>
                <w:sz w:val="18"/>
                <w:szCs w:val="18"/>
              </w:rPr>
              <w:t>21</w:t>
            </w:r>
            <w:r>
              <w:rPr>
                <w:rFonts w:hint="eastAsia" w:ascii="宋体" w:hAnsi="宋体" w:cs="宋体"/>
                <w:sz w:val="18"/>
                <w:szCs w:val="18"/>
              </w:rPr>
              <w:t>日，福州市晋安区人民检察院以防卫过当，对赵宇作出不起诉决定，随后，在最高人民检察院指导下，福建省人民检察院指令福州市人民检察院审查该案，经审查认为，原不起诉决定存在适用法律错误，遂指令福州市晋安区人民检察院撤销原不起诉决定，于</w:t>
            </w:r>
            <w:r>
              <w:rPr>
                <w:rFonts w:ascii="宋体" w:hAnsi="宋体" w:cs="宋体"/>
                <w:sz w:val="18"/>
                <w:szCs w:val="18"/>
              </w:rPr>
              <w:t>3</w:t>
            </w:r>
            <w:r>
              <w:rPr>
                <w:rFonts w:hint="eastAsia" w:ascii="宋体" w:hAnsi="宋体" w:cs="宋体"/>
                <w:sz w:val="18"/>
                <w:szCs w:val="18"/>
              </w:rPr>
              <w:t>月</w:t>
            </w:r>
            <w:r>
              <w:rPr>
                <w:rFonts w:ascii="宋体" w:hAnsi="宋体" w:cs="宋体"/>
                <w:sz w:val="18"/>
                <w:szCs w:val="18"/>
              </w:rPr>
              <w:t>1</w:t>
            </w:r>
            <w:r>
              <w:rPr>
                <w:rFonts w:hint="eastAsia" w:ascii="宋体" w:hAnsi="宋体" w:cs="宋体"/>
                <w:sz w:val="18"/>
                <w:szCs w:val="18"/>
              </w:rPr>
              <w:t>日以正当防卫对赵宇作出无罪的不起诉决定，当晚，福州警方也发布通报，表示充分尊重检察机关依法作出的决定。</w:t>
            </w:r>
            <w:r>
              <w:rPr>
                <w:rFonts w:ascii="宋体" w:hAnsi="宋体" w:cs="宋体"/>
                <w:sz w:val="18"/>
                <w:szCs w:val="18"/>
              </w:rPr>
              <w:t>3</w:t>
            </w:r>
            <w:r>
              <w:rPr>
                <w:rFonts w:hint="eastAsia" w:ascii="宋体" w:hAnsi="宋体" w:cs="宋体"/>
                <w:sz w:val="18"/>
                <w:szCs w:val="18"/>
              </w:rPr>
              <w:t>月</w:t>
            </w:r>
            <w:r>
              <w:rPr>
                <w:rFonts w:ascii="宋体" w:hAnsi="宋体" w:cs="宋体"/>
                <w:sz w:val="18"/>
                <w:szCs w:val="18"/>
              </w:rPr>
              <w:t>19</w:t>
            </w:r>
            <w:r>
              <w:rPr>
                <w:rFonts w:hint="eastAsia" w:ascii="宋体" w:hAnsi="宋体" w:cs="宋体"/>
                <w:sz w:val="18"/>
                <w:szCs w:val="18"/>
              </w:rPr>
              <w:t>日，福州警方给赵宇送来见义勇为确认证书，收到证书后，赵宇表示，对于救人的事，从不后悔。</w:t>
            </w:r>
            <w:r>
              <w:rPr>
                <w:rFonts w:ascii="宋体" w:hAnsi="宋体" w:cs="宋体"/>
                <w:sz w:val="18"/>
                <w:szCs w:val="18"/>
              </w:rPr>
              <w:t>2019</w:t>
            </w:r>
            <w:r>
              <w:rPr>
                <w:rFonts w:hint="eastAsia" w:ascii="宋体" w:hAnsi="宋体" w:cs="宋体"/>
                <w:sz w:val="18"/>
                <w:szCs w:val="18"/>
              </w:rPr>
              <w:t>年</w:t>
            </w:r>
            <w:r>
              <w:rPr>
                <w:rFonts w:ascii="宋体" w:hAnsi="宋体" w:cs="宋体"/>
                <w:sz w:val="18"/>
                <w:szCs w:val="18"/>
              </w:rPr>
              <w:t>12</w:t>
            </w:r>
            <w:r>
              <w:rPr>
                <w:rFonts w:hint="eastAsia" w:ascii="宋体" w:hAnsi="宋体" w:cs="宋体"/>
                <w:sz w:val="18"/>
                <w:szCs w:val="18"/>
              </w:rPr>
              <w:t>月</w:t>
            </w:r>
            <w:r>
              <w:rPr>
                <w:rFonts w:ascii="宋体" w:hAnsi="宋体" w:cs="宋体"/>
                <w:sz w:val="18"/>
                <w:szCs w:val="18"/>
              </w:rPr>
              <w:t>18</w:t>
            </w:r>
            <w:r>
              <w:rPr>
                <w:rFonts w:hint="eastAsia" w:ascii="宋体" w:hAnsi="宋体" w:cs="宋体"/>
                <w:sz w:val="18"/>
                <w:szCs w:val="18"/>
              </w:rPr>
              <w:t>日，赵宇被评为福州市见义勇为先进分子。</w:t>
            </w:r>
          </w:p>
          <w:p>
            <w:pPr>
              <w:ind w:firstLine="360" w:firstLineChars="200"/>
              <w:rPr>
                <w:rFonts w:ascii="宋体"/>
                <w:sz w:val="18"/>
                <w:szCs w:val="18"/>
              </w:rPr>
            </w:pPr>
            <w:r>
              <w:rPr>
                <w:rFonts w:hint="eastAsia" w:ascii="宋体" w:hAnsi="宋体" w:cs="宋体"/>
                <w:sz w:val="18"/>
                <w:szCs w:val="18"/>
              </w:rPr>
              <w:t>上述过程是一个有关机关不断依法纠错的过程，也是正义逐步得到伸张的过程，记者在这一过程各关键点的持续跟踪报道，展现了事实，也体现各级有关部门回应社会关切，引导和树立公众价值观的担当，有助于激励公众见义勇为，有利于公众塑造法治信仰。</w:t>
            </w:r>
          </w:p>
          <w:p>
            <w:pPr>
              <w:jc w:val="left"/>
              <w:rPr>
                <w:rFonts w:ascii="??_GB2312" w:eastAsia="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639" w:hRule="exact"/>
        </w:trPr>
        <w:tc>
          <w:tcPr>
            <w:tcW w:w="1101"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社</w:t>
            </w:r>
          </w:p>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会</w:t>
            </w:r>
          </w:p>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效</w:t>
            </w:r>
          </w:p>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果</w:t>
            </w:r>
          </w:p>
        </w:tc>
        <w:tc>
          <w:tcPr>
            <w:tcW w:w="8646" w:type="dxa"/>
            <w:gridSpan w:val="6"/>
          </w:tcPr>
          <w:p>
            <w:pPr>
              <w:ind w:firstLine="270" w:firstLineChars="150"/>
              <w:rPr>
                <w:rFonts w:ascii="宋体"/>
                <w:sz w:val="18"/>
                <w:szCs w:val="18"/>
              </w:rPr>
            </w:pPr>
            <w:r>
              <w:rPr>
                <w:rFonts w:hint="eastAsia" w:ascii="宋体" w:hAnsi="宋体" w:cs="宋体"/>
                <w:sz w:val="18"/>
                <w:szCs w:val="18"/>
              </w:rPr>
              <w:t>记者独家采访到赵宇的女邻居和舍友，以及伤害女邻居的男子等关键当事人，形成最客观、全面展示事实的报道，得到强烈反响，仅仅在“福建台新闻频道”官方微博上，第一、第二条报道的浏览量总数就超过</w:t>
            </w:r>
            <w:r>
              <w:rPr>
                <w:rFonts w:ascii="宋体" w:hAnsi="宋体" w:cs="宋体"/>
                <w:sz w:val="18"/>
                <w:szCs w:val="18"/>
              </w:rPr>
              <w:t>45</w:t>
            </w:r>
            <w:r>
              <w:rPr>
                <w:rFonts w:ascii="宋体" w:cs="宋体"/>
                <w:sz w:val="18"/>
                <w:szCs w:val="18"/>
              </w:rPr>
              <w:t>00</w:t>
            </w:r>
            <w:r>
              <w:rPr>
                <w:rFonts w:hint="eastAsia" w:ascii="宋体" w:hAnsi="宋体" w:cs="宋体"/>
                <w:sz w:val="18"/>
                <w:szCs w:val="18"/>
              </w:rPr>
              <w:t>万，被人民日报、中央电视台等众多媒体引用，全网转发量数亿，并引起社会各界对正当防卫制度的积极讨论，最高人民检察院专职委员、第一检察厅厅长张志杰和北京大学法学院教授陈兴良等许多法学专家就此案全过程进行了普法。</w:t>
            </w:r>
          </w:p>
          <w:p>
            <w:pPr>
              <w:ind w:firstLine="450" w:firstLineChars="250"/>
              <w:rPr>
                <w:rFonts w:ascii="宋体"/>
              </w:rPr>
            </w:pPr>
            <w:r>
              <w:rPr>
                <w:rFonts w:ascii="宋体" w:hAnsi="宋体" w:cs="宋体"/>
                <w:sz w:val="18"/>
                <w:szCs w:val="18"/>
              </w:rPr>
              <w:t>2019</w:t>
            </w:r>
            <w:r>
              <w:rPr>
                <w:rFonts w:hint="eastAsia" w:ascii="宋体" w:hAnsi="宋体" w:cs="宋体"/>
                <w:sz w:val="18"/>
                <w:szCs w:val="18"/>
              </w:rPr>
              <w:t>年</w:t>
            </w:r>
            <w:r>
              <w:rPr>
                <w:rFonts w:ascii="宋体" w:hAnsi="宋体" w:cs="宋体"/>
                <w:sz w:val="18"/>
                <w:szCs w:val="18"/>
              </w:rPr>
              <w:t>3</w:t>
            </w:r>
            <w:r>
              <w:rPr>
                <w:rFonts w:hint="eastAsia" w:ascii="宋体" w:hAnsi="宋体" w:cs="宋体"/>
                <w:sz w:val="18"/>
                <w:szCs w:val="18"/>
              </w:rPr>
              <w:t>月</w:t>
            </w:r>
            <w:r>
              <w:rPr>
                <w:rFonts w:ascii="宋体" w:hAnsi="宋体" w:cs="宋体"/>
                <w:sz w:val="18"/>
                <w:szCs w:val="18"/>
              </w:rPr>
              <w:t>12</w:t>
            </w:r>
            <w:r>
              <w:rPr>
                <w:rFonts w:hint="eastAsia" w:ascii="宋体" w:hAnsi="宋体" w:cs="宋体"/>
                <w:sz w:val="18"/>
                <w:szCs w:val="18"/>
              </w:rPr>
              <w:t>日，最高人民检察院检察长张军在十三届全国人大二次会议上作最高人民检察院工作报告时表示，检察机关认定赵宇见义勇为，致不法侵害人重伤，属正当防卫，依法不负刑事责任，昭示着“法不能向不法让步”，赢得了人民大会堂内全国人大代表的高度认同，爆发出热烈的掌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491" w:hRule="exact"/>
        </w:trPr>
        <w:tc>
          <w:tcPr>
            <w:tcW w:w="1101" w:type="dxa"/>
            <w:vAlign w:val="center"/>
          </w:tcPr>
          <w:p>
            <w:pPr>
              <w:spacing w:line="380" w:lineRule="exact"/>
              <w:jc w:val="center"/>
              <w:rPr>
                <w:rFonts w:ascii="华文中宋" w:hAnsi="华文中宋" w:eastAsia="华文中宋"/>
                <w:sz w:val="28"/>
                <w:szCs w:val="28"/>
              </w:rPr>
            </w:pPr>
            <w:r>
              <w:rPr>
                <w:rFonts w:ascii="华文中宋" w:hAnsi="华文中宋" w:eastAsia="华文中宋" w:cs="华文中宋"/>
                <w:sz w:val="28"/>
                <w:szCs w:val="28"/>
              </w:rPr>
              <w:t xml:space="preserve">  </w:t>
            </w:r>
            <w:r>
              <w:rPr>
                <w:rFonts w:hint="eastAsia" w:ascii="华文中宋" w:hAnsi="华文中宋" w:eastAsia="华文中宋" w:cs="华文中宋"/>
                <w:sz w:val="28"/>
                <w:szCs w:val="28"/>
              </w:rPr>
              <w:t>︵</w:t>
            </w:r>
          </w:p>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初推</w:t>
            </w:r>
          </w:p>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评荐</w:t>
            </w:r>
          </w:p>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评理</w:t>
            </w:r>
          </w:p>
          <w:p>
            <w:pPr>
              <w:spacing w:line="380" w:lineRule="exact"/>
              <w:jc w:val="center"/>
              <w:rPr>
                <w:rFonts w:ascii="华文中宋" w:hAnsi="华文中宋" w:eastAsia="华文中宋"/>
                <w:sz w:val="28"/>
                <w:szCs w:val="28"/>
              </w:rPr>
            </w:pPr>
            <w:r>
              <w:rPr>
                <w:rFonts w:hint="eastAsia" w:ascii="华文中宋" w:hAnsi="华文中宋" w:eastAsia="华文中宋" w:cs="华文中宋"/>
                <w:sz w:val="28"/>
                <w:szCs w:val="28"/>
              </w:rPr>
              <w:t>语由</w:t>
            </w:r>
          </w:p>
          <w:p>
            <w:pPr>
              <w:spacing w:line="380" w:lineRule="exact"/>
              <w:jc w:val="center"/>
              <w:rPr>
                <w:rFonts w:ascii="华文中宋" w:hAnsi="华文中宋" w:eastAsia="华文中宋"/>
                <w:sz w:val="28"/>
                <w:szCs w:val="28"/>
              </w:rPr>
            </w:pPr>
            <w:r>
              <w:rPr>
                <w:rFonts w:ascii="华文中宋" w:hAnsi="华文中宋" w:eastAsia="华文中宋" w:cs="华文中宋"/>
                <w:sz w:val="28"/>
                <w:szCs w:val="28"/>
              </w:rPr>
              <w:t xml:space="preserve">  </w:t>
            </w:r>
            <w:r>
              <w:rPr>
                <w:rFonts w:hint="eastAsia" w:ascii="华文中宋" w:hAnsi="华文中宋" w:eastAsia="华文中宋" w:cs="华文中宋"/>
                <w:sz w:val="28"/>
                <w:szCs w:val="28"/>
              </w:rPr>
              <w:t>︶</w:t>
            </w:r>
          </w:p>
        </w:tc>
        <w:tc>
          <w:tcPr>
            <w:tcW w:w="8646" w:type="dxa"/>
            <w:gridSpan w:val="6"/>
          </w:tcPr>
          <w:p>
            <w:pPr>
              <w:spacing w:line="360" w:lineRule="exact"/>
              <w:ind w:firstLine="360" w:firstLineChars="200"/>
              <w:jc w:val="left"/>
              <w:rPr>
                <w:rFonts w:ascii="仿宋" w:hAnsi="仿宋" w:eastAsia="仿宋"/>
                <w:color w:val="808080"/>
                <w:sz w:val="18"/>
                <w:szCs w:val="18"/>
              </w:rPr>
            </w:pPr>
            <w:r>
              <w:rPr>
                <w:rFonts w:hint="eastAsia" w:ascii="宋体" w:hAnsi="宋体" w:cs="宋体"/>
                <w:color w:val="000000"/>
                <w:sz w:val="18"/>
                <w:szCs w:val="18"/>
                <w:shd w:val="clear" w:color="auto" w:fill="FFFFFF"/>
              </w:rPr>
              <w:t>该报道题材特殊，主创人员采访全面，调查深入，最大程度还原事件真相，</w:t>
            </w:r>
            <w:r>
              <w:rPr>
                <w:rFonts w:hint="eastAsia" w:cs="宋体"/>
                <w:color w:val="000000"/>
                <w:sz w:val="18"/>
                <w:szCs w:val="18"/>
                <w:shd w:val="clear" w:color="auto" w:fill="FFFFFF"/>
              </w:rPr>
              <w:t>引起社会强烈反响</w:t>
            </w:r>
            <w:r>
              <w:rPr>
                <w:rFonts w:hint="eastAsia" w:ascii="宋体" w:hAnsi="宋体" w:cs="宋体"/>
                <w:color w:val="000000"/>
                <w:sz w:val="18"/>
                <w:szCs w:val="18"/>
                <w:shd w:val="clear" w:color="auto" w:fill="FFFFFF"/>
              </w:rPr>
              <w:t>，得到国家最高法律监督机关的关注，</w:t>
            </w:r>
            <w:r>
              <w:rPr>
                <w:rFonts w:hint="eastAsia" w:cs="宋体"/>
                <w:color w:val="000000"/>
                <w:sz w:val="18"/>
                <w:szCs w:val="18"/>
                <w:shd w:val="clear" w:color="auto" w:fill="FFFFFF"/>
              </w:rPr>
              <w:t>实现舆论民意与司法公正良性互动，让“法不能向不法让步”理念逐渐深入人心，体现司法机关</w:t>
            </w:r>
            <w:r>
              <w:rPr>
                <w:rFonts w:hint="eastAsia" w:ascii="宋体" w:hAnsi="宋体" w:cs="宋体"/>
                <w:color w:val="000000"/>
                <w:sz w:val="18"/>
                <w:szCs w:val="18"/>
                <w:shd w:val="clear" w:color="auto" w:fill="FFFFFF"/>
              </w:rPr>
              <w:t>努力让公众</w:t>
            </w:r>
            <w:r>
              <w:rPr>
                <w:rFonts w:hint="eastAsia" w:ascii="宋体" w:cs="宋体"/>
                <w:color w:val="000000"/>
                <w:sz w:val="18"/>
                <w:szCs w:val="18"/>
                <w:shd w:val="clear" w:color="auto" w:fill="FFFFFF"/>
              </w:rPr>
              <w:t>“</w:t>
            </w:r>
            <w:r>
              <w:rPr>
                <w:rFonts w:hint="eastAsia" w:ascii="宋体" w:hAnsi="宋体" w:cs="宋体"/>
                <w:color w:val="000000"/>
                <w:sz w:val="18"/>
                <w:szCs w:val="18"/>
                <w:shd w:val="clear" w:color="auto" w:fill="FFFFFF"/>
              </w:rPr>
              <w:t>在每一个司法案件中感受到公平正义</w:t>
            </w:r>
            <w:r>
              <w:rPr>
                <w:rFonts w:hint="eastAsia" w:ascii="宋体" w:cs="宋体"/>
                <w:color w:val="000000"/>
                <w:sz w:val="18"/>
                <w:szCs w:val="18"/>
                <w:shd w:val="clear" w:color="auto" w:fill="FFFFFF"/>
              </w:rPr>
              <w:t>”</w:t>
            </w:r>
            <w:r>
              <w:rPr>
                <w:rFonts w:hint="eastAsia" w:cs="宋体"/>
                <w:color w:val="000000"/>
                <w:sz w:val="18"/>
                <w:szCs w:val="18"/>
                <w:shd w:val="clear" w:color="auto" w:fill="FFFFFF"/>
              </w:rPr>
              <w:t>的决心和诚意，鼓励公民依法保护自身合法权利的勇气，坚定公众对法治的信仰</w:t>
            </w:r>
            <w:r>
              <w:rPr>
                <w:rFonts w:hint="eastAsia" w:ascii="宋体" w:hAnsi="宋体" w:cs="宋体"/>
                <w:color w:val="000000"/>
                <w:sz w:val="18"/>
                <w:szCs w:val="18"/>
                <w:shd w:val="clear" w:color="auto" w:fill="FFFFFF"/>
              </w:rPr>
              <w:t>。</w:t>
            </w:r>
          </w:p>
          <w:p>
            <w:pPr>
              <w:spacing w:line="360" w:lineRule="exact"/>
              <w:ind w:firstLine="4720" w:firstLineChars="2000"/>
              <w:jc w:val="left"/>
              <w:rPr>
                <w:rFonts w:ascii="华文中宋" w:hAnsi="华文中宋" w:eastAsia="华文中宋"/>
                <w:spacing w:val="-2"/>
                <w:sz w:val="24"/>
                <w:szCs w:val="24"/>
              </w:rPr>
            </w:pPr>
            <w:r>
              <w:rPr>
                <w:rFonts w:hint="eastAsia" w:ascii="华文中宋" w:hAnsi="华文中宋" w:eastAsia="华文中宋" w:cs="华文中宋"/>
                <w:spacing w:val="-2"/>
                <w:sz w:val="24"/>
                <w:szCs w:val="24"/>
              </w:rPr>
              <w:t>签名：</w:t>
            </w:r>
          </w:p>
          <w:p>
            <w:pPr>
              <w:spacing w:line="360" w:lineRule="exact"/>
              <w:ind w:firstLine="4680" w:firstLineChars="1950"/>
              <w:rPr>
                <w:rFonts w:ascii="华文中宋" w:hAnsi="华文中宋" w:eastAsia="华文中宋"/>
                <w:sz w:val="24"/>
                <w:szCs w:val="24"/>
              </w:rPr>
            </w:pPr>
            <w:r>
              <w:rPr>
                <w:rFonts w:hint="eastAsia" w:ascii="华文中宋" w:hAnsi="华文中宋" w:eastAsia="华文中宋" w:cs="华文中宋"/>
                <w:sz w:val="24"/>
                <w:szCs w:val="24"/>
              </w:rPr>
              <w:t>（盖单位公章）</w:t>
            </w:r>
          </w:p>
          <w:p>
            <w:pPr>
              <w:spacing w:line="360" w:lineRule="exact"/>
              <w:rPr>
                <w:rFonts w:ascii="??_GB2312" w:eastAsia="Times New Roman"/>
                <w:sz w:val="24"/>
                <w:szCs w:val="24"/>
              </w:rPr>
            </w:pPr>
            <w:r>
              <w:rPr>
                <w:rFonts w:ascii="??_GB2312" w:eastAsia="Times New Roman" w:cs="??_GB2312"/>
                <w:sz w:val="28"/>
                <w:szCs w:val="28"/>
              </w:rPr>
              <w:t xml:space="preserve">                              </w:t>
            </w:r>
            <w:r>
              <w:rPr>
                <w:rFonts w:ascii="??_GB2312" w:eastAsia="Times New Roman" w:cs="??_GB2312"/>
                <w:sz w:val="24"/>
                <w:szCs w:val="24"/>
              </w:rPr>
              <w:t xml:space="preserve">   </w:t>
            </w:r>
            <w:r>
              <w:rPr>
                <w:rFonts w:ascii="华文中宋" w:hAnsi="华文中宋" w:eastAsia="华文中宋" w:cs="华文中宋"/>
                <w:sz w:val="24"/>
                <w:szCs w:val="24"/>
              </w:rPr>
              <w:t>2020</w:t>
            </w:r>
            <w:r>
              <w:rPr>
                <w:rFonts w:hint="eastAsia" w:ascii="华文中宋" w:hAnsi="华文中宋" w:eastAsia="华文中宋" w:cs="华文中宋"/>
                <w:sz w:val="24"/>
                <w:szCs w:val="24"/>
              </w:rPr>
              <w:t>年</w:t>
            </w:r>
            <w:r>
              <w:rPr>
                <w:rFonts w:ascii="华文中宋" w:hAnsi="华文中宋" w:eastAsia="华文中宋" w:cs="华文中宋"/>
                <w:sz w:val="24"/>
                <w:szCs w:val="24"/>
              </w:rPr>
              <w:t xml:space="preserve"> 6 </w:t>
            </w:r>
            <w:r>
              <w:rPr>
                <w:rFonts w:hint="eastAsia" w:ascii="华文中宋" w:hAnsi="华文中宋" w:eastAsia="华文中宋" w:cs="华文中宋"/>
                <w:sz w:val="24"/>
                <w:szCs w:val="24"/>
              </w:rPr>
              <w:t>月</w:t>
            </w:r>
            <w:r>
              <w:rPr>
                <w:rFonts w:ascii="华文中宋" w:hAnsi="华文中宋" w:eastAsia="华文中宋" w:cs="华文中宋"/>
                <w:sz w:val="24"/>
                <w:szCs w:val="24"/>
              </w:rPr>
              <w:t xml:space="preserve"> 5 </w:t>
            </w:r>
            <w:r>
              <w:rPr>
                <w:rFonts w:hint="eastAsia" w:ascii="华文中宋" w:hAnsi="华文中宋" w:eastAsia="华文中宋" w:cs="华文中宋"/>
                <w:sz w:val="24"/>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0000000000000000000"/>
    <w:charset w:val="86"/>
    <w:family w:val="auto"/>
    <w:pitch w:val="default"/>
    <w:sig w:usb0="00000000" w:usb1="00000000" w:usb2="00000010" w:usb3="00000000" w:csb0="00040000" w:csb1="00000000"/>
  </w:font>
  <w:font w:name="华文中宋">
    <w:altName w:val="华文宋体"/>
    <w:panose1 w:val="02010600040101010101"/>
    <w:charset w:val="86"/>
    <w:family w:val="auto"/>
    <w:pitch w:val="default"/>
    <w:sig w:usb0="00000000" w:usb1="00000000" w:usb2="00000010" w:usb3="00000000" w:csb0="0004009F" w:csb1="00000000"/>
  </w:font>
  <w:font w:name="??_GB2312">
    <w:altName w:val="苹方-简"/>
    <w:panose1 w:val="00000000000000000000"/>
    <w:charset w:val="00"/>
    <w:family w:val="auto"/>
    <w:pitch w:val="default"/>
    <w:sig w:usb0="00000000" w:usb1="00000000" w:usb2="00000000" w:usb3="00000000" w:csb0="00000001" w:csb1="00000000"/>
  </w:font>
  <w:font w:name="仿宋">
    <w:altName w:val="汉仪仿宋KW"/>
    <w:panose1 w:val="00000000000000000000"/>
    <w:charset w:val="86"/>
    <w:family w:val="modern"/>
    <w:pitch w:val="default"/>
    <w:sig w:usb0="00000000" w:usb1="00000000" w:usb2="00000010" w:usb3="00000000" w:csb0="00040000" w:csb1="00000000"/>
  </w:font>
  <w:font w:name="汉仪中等线KW">
    <w:panose1 w:val="01010104010101010101"/>
    <w:charset w:val="86"/>
    <w:family w:val="auto"/>
    <w:pitch w:val="default"/>
    <w:sig w:usb0="800002BF" w:usb1="004F7CFA" w:usb2="00000000" w:usb3="00000000" w:csb0="00040001" w:csb1="00000000"/>
  </w:font>
  <w:font w:name="华文宋体">
    <w:panose1 w:val="02010600040101010101"/>
    <w:charset w:val="86"/>
    <w:family w:val="auto"/>
    <w:pitch w:val="default"/>
    <w:sig w:usb0="80000287" w:usb1="280F3C52" w:usb2="00000016" w:usb3="00000000" w:csb0="0004001F" w:csb1="00000000"/>
  </w:font>
  <w:font w:name="宋体-简">
    <w:panose1 w:val="02010800040101010101"/>
    <w:charset w:val="86"/>
    <w:family w:val="auto"/>
    <w:pitch w:val="default"/>
    <w:sig w:usb0="00000001" w:usb1="080F0000" w:usb2="0000000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9BD"/>
    <w:rsid w:val="00037261"/>
    <w:rsid w:val="00067FE8"/>
    <w:rsid w:val="000F28F9"/>
    <w:rsid w:val="001650A2"/>
    <w:rsid w:val="00257D28"/>
    <w:rsid w:val="002709AE"/>
    <w:rsid w:val="002D3AEF"/>
    <w:rsid w:val="00307B78"/>
    <w:rsid w:val="003C59AD"/>
    <w:rsid w:val="0043155A"/>
    <w:rsid w:val="00466D97"/>
    <w:rsid w:val="00507A98"/>
    <w:rsid w:val="00514BA8"/>
    <w:rsid w:val="005C779F"/>
    <w:rsid w:val="00640736"/>
    <w:rsid w:val="006B0EC3"/>
    <w:rsid w:val="00750A67"/>
    <w:rsid w:val="00845C8B"/>
    <w:rsid w:val="00867E67"/>
    <w:rsid w:val="008859BD"/>
    <w:rsid w:val="008D1FA8"/>
    <w:rsid w:val="00924198"/>
    <w:rsid w:val="009265BA"/>
    <w:rsid w:val="00967309"/>
    <w:rsid w:val="009B0E63"/>
    <w:rsid w:val="009B3D4F"/>
    <w:rsid w:val="009B72CE"/>
    <w:rsid w:val="00A63E83"/>
    <w:rsid w:val="00AF16C9"/>
    <w:rsid w:val="00B577D9"/>
    <w:rsid w:val="00C036D8"/>
    <w:rsid w:val="00C75A15"/>
    <w:rsid w:val="00C848DA"/>
    <w:rsid w:val="00CB162C"/>
    <w:rsid w:val="00CC0A28"/>
    <w:rsid w:val="00DE4CC7"/>
    <w:rsid w:val="00E47F78"/>
    <w:rsid w:val="00E61552"/>
    <w:rsid w:val="00E66244"/>
    <w:rsid w:val="00E81869"/>
    <w:rsid w:val="00E938DA"/>
    <w:rsid w:val="00F55A08"/>
    <w:rsid w:val="00FD3E43"/>
    <w:rsid w:val="75FFFE2D"/>
    <w:rsid w:val="F1CE3DF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等线" w:hAnsi="等线" w:eastAsia="等线" w:cs="等线"/>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等线" w:hAnsi="等线" w:eastAsia="等线" w:cs="等线"/>
      <w:sz w:val="18"/>
      <w:szCs w:val="18"/>
    </w:rPr>
  </w:style>
  <w:style w:type="character" w:styleId="5">
    <w:name w:val="Strong"/>
    <w:basedOn w:val="4"/>
    <w:qFormat/>
    <w:uiPriority w:val="99"/>
    <w:rPr>
      <w:b/>
      <w:bCs/>
    </w:rPr>
  </w:style>
  <w:style w:type="character" w:styleId="6">
    <w:name w:val="Emphasis"/>
    <w:basedOn w:val="4"/>
    <w:qFormat/>
    <w:uiPriority w:val="99"/>
    <w:rPr>
      <w:i/>
      <w:iCs/>
    </w:rPr>
  </w:style>
  <w:style w:type="character" w:customStyle="1" w:styleId="8">
    <w:name w:val="Header Char"/>
    <w:basedOn w:val="4"/>
    <w:link w:val="3"/>
    <w:qFormat/>
    <w:locked/>
    <w:uiPriority w:val="99"/>
    <w:rPr>
      <w:sz w:val="18"/>
      <w:szCs w:val="18"/>
    </w:rPr>
  </w:style>
  <w:style w:type="character" w:customStyle="1" w:styleId="9">
    <w:name w:val="Footer Char"/>
    <w:basedOn w:val="4"/>
    <w:link w:val="2"/>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www.ftpdown.com</Company>
  <Pages>1</Pages>
  <Words>200</Words>
  <Characters>1140</Characters>
  <Lines>0</Lines>
  <Paragraphs>0</Paragraphs>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2020-06-08T16:20:00Z</dcterms:created>
  <dc:creator>Tim Chen</dc:creator>
  <cp:lastModifiedBy>wujingyi</cp:lastModifiedBy>
  <dcterms:modified xsi:type="dcterms:W3CDTF">2020-06-09T17:50:44Z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