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2CE" w:rsidRDefault="001272CE" w:rsidP="007E4653">
      <w:pPr>
        <w:widowControl/>
        <w:jc w:val="left"/>
        <w:rPr>
          <w:rFonts w:ascii="楷体" w:eastAsia="楷体" w:hAnsi="楷体" w:cs="宋体"/>
          <w:b/>
          <w:color w:val="000000"/>
          <w:kern w:val="0"/>
          <w:sz w:val="28"/>
          <w:szCs w:val="28"/>
        </w:rPr>
      </w:pPr>
      <w:r>
        <w:rPr>
          <w:rFonts w:ascii="楷体" w:eastAsia="楷体" w:hAnsi="楷体" w:cs="宋体" w:hint="eastAsia"/>
          <w:b/>
          <w:color w:val="000000"/>
          <w:kern w:val="0"/>
          <w:sz w:val="28"/>
          <w:szCs w:val="28"/>
        </w:rPr>
        <w:t>附件</w:t>
      </w:r>
      <w:r>
        <w:rPr>
          <w:rFonts w:ascii="楷体" w:eastAsia="楷体" w:hAnsi="楷体" w:cs="宋体"/>
          <w:b/>
          <w:color w:val="000000"/>
          <w:kern w:val="0"/>
          <w:sz w:val="28"/>
          <w:szCs w:val="28"/>
        </w:rPr>
        <w:t>5</w:t>
      </w:r>
    </w:p>
    <w:p w:rsidR="001272CE" w:rsidRDefault="001272CE" w:rsidP="007E4653">
      <w:pPr>
        <w:spacing w:beforeLines="50" w:afterLines="50"/>
        <w:jc w:val="center"/>
        <w:rPr>
          <w:rFonts w:ascii="华文中宋" w:eastAsia="华文中宋" w:hAnsi="华文中宋"/>
          <w:sz w:val="32"/>
          <w:szCs w:val="32"/>
        </w:rPr>
      </w:pPr>
      <w:r>
        <w:rPr>
          <w:rFonts w:ascii="华文中宋" w:eastAsia="华文中宋" w:hAnsi="华文中宋" w:cs="黑体" w:hint="eastAsia"/>
          <w:bCs/>
          <w:sz w:val="32"/>
          <w:szCs w:val="32"/>
          <w:lang w:val="zh-CN"/>
        </w:rPr>
        <w:t>中国新闻奖广播电视新闻专栏代表作基本情况</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5"/>
        <w:gridCol w:w="554"/>
        <w:gridCol w:w="3213"/>
        <w:gridCol w:w="1525"/>
        <w:gridCol w:w="2674"/>
      </w:tblGrid>
      <w:tr w:rsidR="001272CE" w:rsidTr="007E4653">
        <w:trPr>
          <w:cantSplit/>
          <w:trHeight w:val="699"/>
          <w:jc w:val="center"/>
        </w:trPr>
        <w:tc>
          <w:tcPr>
            <w:tcW w:w="1519" w:type="dxa"/>
            <w:gridSpan w:val="2"/>
            <w:noWrap/>
            <w:vAlign w:val="center"/>
          </w:tcPr>
          <w:p w:rsidR="001272CE" w:rsidRDefault="001272CE" w:rsidP="007E4653">
            <w:pPr>
              <w:jc w:val="center"/>
              <w:rPr>
                <w:rFonts w:ascii="仿宋_GB2312" w:eastAsia="仿宋_GB2312" w:hAnsi="华文仿宋"/>
                <w:b/>
                <w:sz w:val="28"/>
                <w:szCs w:val="28"/>
              </w:rPr>
            </w:pPr>
            <w:r>
              <w:rPr>
                <w:rFonts w:ascii="仿宋_GB2312" w:eastAsia="仿宋_GB2312" w:hAnsi="华文仿宋" w:hint="eastAsia"/>
                <w:b/>
                <w:sz w:val="28"/>
                <w:szCs w:val="28"/>
              </w:rPr>
              <w:t>作品标题</w:t>
            </w:r>
          </w:p>
        </w:tc>
        <w:tc>
          <w:tcPr>
            <w:tcW w:w="7412" w:type="dxa"/>
            <w:gridSpan w:val="3"/>
            <w:noWrap/>
            <w:vAlign w:val="center"/>
          </w:tcPr>
          <w:p w:rsidR="001272CE" w:rsidRDefault="001272CE" w:rsidP="007E4653">
            <w:pPr>
              <w:widowControl/>
              <w:rPr>
                <w:rFonts w:ascii="仿宋_GB2312" w:eastAsia="仿宋_GB2312" w:hAnsi="华文仿宋"/>
                <w:sz w:val="28"/>
                <w:szCs w:val="28"/>
              </w:rPr>
            </w:pPr>
            <w:r>
              <w:rPr>
                <w:rFonts w:ascii="仿宋_GB2312" w:eastAsia="仿宋_GB2312" w:hAnsi="华文仿宋" w:hint="eastAsia"/>
                <w:b/>
                <w:bCs/>
                <w:sz w:val="28"/>
                <w:szCs w:val="28"/>
              </w:rPr>
              <w:t>《效能建设热线》（上半年）</w:t>
            </w:r>
          </w:p>
        </w:tc>
      </w:tr>
      <w:tr w:rsidR="001272CE" w:rsidTr="007E4653">
        <w:trPr>
          <w:cantSplit/>
          <w:trHeight w:val="567"/>
          <w:jc w:val="center"/>
        </w:trPr>
        <w:tc>
          <w:tcPr>
            <w:tcW w:w="1519" w:type="dxa"/>
            <w:gridSpan w:val="2"/>
            <w:noWrap/>
            <w:vAlign w:val="center"/>
          </w:tcPr>
          <w:p w:rsidR="001272CE" w:rsidRDefault="001272CE" w:rsidP="007E4653">
            <w:pPr>
              <w:jc w:val="center"/>
              <w:rPr>
                <w:rFonts w:ascii="仿宋_GB2312" w:eastAsia="仿宋_GB2312" w:hAnsi="华文仿宋"/>
                <w:b/>
                <w:sz w:val="28"/>
                <w:szCs w:val="28"/>
              </w:rPr>
            </w:pPr>
            <w:r>
              <w:rPr>
                <w:rFonts w:ascii="仿宋_GB2312" w:eastAsia="仿宋_GB2312" w:hAnsi="华文仿宋" w:hint="eastAsia"/>
                <w:b/>
                <w:sz w:val="28"/>
                <w:szCs w:val="28"/>
              </w:rPr>
              <w:t>播出日期</w:t>
            </w:r>
          </w:p>
        </w:tc>
        <w:tc>
          <w:tcPr>
            <w:tcW w:w="3213" w:type="dxa"/>
            <w:noWrap/>
            <w:vAlign w:val="center"/>
          </w:tcPr>
          <w:p w:rsidR="001272CE" w:rsidRDefault="001272CE" w:rsidP="001272CE">
            <w:pPr>
              <w:widowControl/>
              <w:ind w:firstLineChars="50" w:firstLine="31680"/>
              <w:rPr>
                <w:rFonts w:ascii="仿宋_GB2312" w:eastAsia="仿宋_GB2312" w:hAnsi="华文仿宋"/>
                <w:sz w:val="28"/>
                <w:szCs w:val="28"/>
              </w:rPr>
            </w:pPr>
            <w:r>
              <w:rPr>
                <w:rFonts w:ascii="仿宋_GB2312" w:eastAsia="仿宋_GB2312" w:hAnsi="华文仿宋"/>
                <w:sz w:val="28"/>
                <w:szCs w:val="28"/>
              </w:rPr>
              <w:t>2019</w:t>
            </w:r>
            <w:r>
              <w:rPr>
                <w:rFonts w:ascii="仿宋_GB2312" w:eastAsia="仿宋_GB2312" w:hAnsi="华文仿宋" w:hint="eastAsia"/>
                <w:sz w:val="28"/>
                <w:szCs w:val="28"/>
              </w:rPr>
              <w:t>年</w:t>
            </w:r>
            <w:r>
              <w:rPr>
                <w:rFonts w:ascii="仿宋_GB2312" w:eastAsia="仿宋_GB2312" w:hAnsi="华文仿宋"/>
                <w:sz w:val="28"/>
                <w:szCs w:val="28"/>
              </w:rPr>
              <w:t xml:space="preserve"> 4  </w:t>
            </w:r>
            <w:r>
              <w:rPr>
                <w:rFonts w:ascii="仿宋_GB2312" w:eastAsia="仿宋_GB2312" w:hAnsi="华文仿宋" w:hint="eastAsia"/>
                <w:sz w:val="28"/>
                <w:szCs w:val="28"/>
              </w:rPr>
              <w:t>月</w:t>
            </w:r>
            <w:r>
              <w:rPr>
                <w:rFonts w:ascii="仿宋_GB2312" w:eastAsia="仿宋_GB2312" w:hAnsi="华文仿宋"/>
                <w:sz w:val="28"/>
                <w:szCs w:val="28"/>
              </w:rPr>
              <w:t xml:space="preserve">  22 </w:t>
            </w:r>
            <w:r>
              <w:rPr>
                <w:rFonts w:ascii="仿宋_GB2312" w:eastAsia="仿宋_GB2312" w:hAnsi="华文仿宋" w:hint="eastAsia"/>
                <w:sz w:val="28"/>
                <w:szCs w:val="28"/>
              </w:rPr>
              <w:t>日</w:t>
            </w:r>
          </w:p>
        </w:tc>
        <w:tc>
          <w:tcPr>
            <w:tcW w:w="1525" w:type="dxa"/>
            <w:noWrap/>
            <w:vAlign w:val="center"/>
          </w:tcPr>
          <w:p w:rsidR="001272CE" w:rsidRDefault="001272CE" w:rsidP="007E4653">
            <w:pPr>
              <w:widowControl/>
              <w:jc w:val="center"/>
              <w:rPr>
                <w:rFonts w:ascii="仿宋_GB2312" w:eastAsia="仿宋_GB2312" w:hAnsi="华文仿宋"/>
                <w:b/>
                <w:sz w:val="28"/>
                <w:szCs w:val="28"/>
              </w:rPr>
            </w:pPr>
            <w:r>
              <w:rPr>
                <w:rFonts w:ascii="仿宋_GB2312" w:eastAsia="仿宋_GB2312" w:hAnsi="华文仿宋" w:hint="eastAsia"/>
                <w:b/>
                <w:sz w:val="28"/>
                <w:szCs w:val="28"/>
              </w:rPr>
              <w:t>时</w:t>
            </w:r>
            <w:r>
              <w:rPr>
                <w:rFonts w:ascii="仿宋_GB2312" w:eastAsia="仿宋_GB2312" w:hAnsi="华文仿宋"/>
                <w:b/>
                <w:sz w:val="28"/>
                <w:szCs w:val="28"/>
              </w:rPr>
              <w:t xml:space="preserve"> </w:t>
            </w:r>
            <w:r>
              <w:rPr>
                <w:rFonts w:ascii="仿宋_GB2312" w:eastAsia="仿宋_GB2312" w:hAnsi="华文仿宋" w:hint="eastAsia"/>
                <w:b/>
                <w:sz w:val="28"/>
                <w:szCs w:val="28"/>
              </w:rPr>
              <w:t>长</w:t>
            </w:r>
          </w:p>
        </w:tc>
        <w:tc>
          <w:tcPr>
            <w:tcW w:w="2674" w:type="dxa"/>
            <w:noWrap/>
            <w:vAlign w:val="center"/>
          </w:tcPr>
          <w:p w:rsidR="001272CE" w:rsidRDefault="001272CE" w:rsidP="007E4653">
            <w:pPr>
              <w:widowControl/>
              <w:rPr>
                <w:rFonts w:ascii="仿宋_GB2312" w:eastAsia="仿宋_GB2312" w:hAnsi="华文仿宋"/>
                <w:sz w:val="28"/>
                <w:szCs w:val="28"/>
              </w:rPr>
            </w:pPr>
            <w:r>
              <w:rPr>
                <w:rFonts w:ascii="仿宋_GB2312" w:eastAsia="仿宋_GB2312" w:hAnsi="华文仿宋"/>
                <w:sz w:val="28"/>
                <w:szCs w:val="28"/>
              </w:rPr>
              <w:t>24</w:t>
            </w:r>
            <w:r>
              <w:rPr>
                <w:rFonts w:ascii="仿宋_GB2312" w:eastAsia="仿宋_GB2312" w:hAnsi="华文仿宋" w:hint="eastAsia"/>
                <w:sz w:val="28"/>
                <w:szCs w:val="28"/>
              </w:rPr>
              <w:t>分</w:t>
            </w:r>
            <w:r>
              <w:rPr>
                <w:rFonts w:ascii="仿宋_GB2312" w:eastAsia="仿宋_GB2312" w:hAnsi="华文仿宋"/>
                <w:sz w:val="28"/>
                <w:szCs w:val="28"/>
              </w:rPr>
              <w:t>57</w:t>
            </w:r>
            <w:r>
              <w:rPr>
                <w:rFonts w:ascii="仿宋_GB2312" w:eastAsia="仿宋_GB2312" w:hAnsi="华文仿宋" w:hint="eastAsia"/>
                <w:sz w:val="28"/>
                <w:szCs w:val="28"/>
              </w:rPr>
              <w:t>秒</w:t>
            </w:r>
          </w:p>
        </w:tc>
      </w:tr>
      <w:tr w:rsidR="001272CE" w:rsidTr="007E4653">
        <w:trPr>
          <w:cantSplit/>
          <w:trHeight w:val="3135"/>
          <w:jc w:val="center"/>
        </w:trPr>
        <w:tc>
          <w:tcPr>
            <w:tcW w:w="965" w:type="dxa"/>
            <w:noWrap/>
            <w:vAlign w:val="center"/>
          </w:tcPr>
          <w:p w:rsidR="001272CE" w:rsidRDefault="001272CE" w:rsidP="007E4653">
            <w:pPr>
              <w:jc w:val="center"/>
              <w:rPr>
                <w:rFonts w:ascii="仿宋_GB2312" w:eastAsia="仿宋_GB2312" w:hAnsi="华文仿宋"/>
                <w:b/>
                <w:sz w:val="28"/>
                <w:szCs w:val="28"/>
              </w:rPr>
            </w:pPr>
            <w:r>
              <w:rPr>
                <w:rFonts w:ascii="仿宋_GB2312" w:eastAsia="仿宋_GB2312" w:hAnsi="华文仿宋" w:hint="eastAsia"/>
                <w:b/>
                <w:sz w:val="28"/>
                <w:szCs w:val="28"/>
              </w:rPr>
              <w:t>作</w:t>
            </w:r>
          </w:p>
          <w:p w:rsidR="001272CE" w:rsidRDefault="001272CE" w:rsidP="007E4653">
            <w:pPr>
              <w:jc w:val="center"/>
              <w:rPr>
                <w:rFonts w:ascii="仿宋_GB2312" w:eastAsia="仿宋_GB2312" w:hAnsi="华文仿宋"/>
                <w:b/>
                <w:sz w:val="28"/>
                <w:szCs w:val="28"/>
              </w:rPr>
            </w:pPr>
            <w:r>
              <w:rPr>
                <w:rFonts w:ascii="仿宋_GB2312" w:eastAsia="仿宋_GB2312" w:hAnsi="华文仿宋" w:hint="eastAsia"/>
                <w:b/>
                <w:sz w:val="28"/>
                <w:szCs w:val="28"/>
              </w:rPr>
              <w:t>品</w:t>
            </w:r>
          </w:p>
          <w:p w:rsidR="001272CE" w:rsidRDefault="001272CE" w:rsidP="007E4653">
            <w:pPr>
              <w:jc w:val="center"/>
              <w:rPr>
                <w:rFonts w:ascii="仿宋_GB2312" w:eastAsia="仿宋_GB2312" w:hAnsi="华文仿宋"/>
                <w:b/>
                <w:sz w:val="28"/>
                <w:szCs w:val="28"/>
              </w:rPr>
            </w:pPr>
            <w:r>
              <w:rPr>
                <w:rFonts w:ascii="仿宋_GB2312" w:eastAsia="仿宋_GB2312" w:hAnsi="华文仿宋" w:hint="eastAsia"/>
                <w:b/>
                <w:sz w:val="28"/>
                <w:szCs w:val="28"/>
              </w:rPr>
              <w:t>评</w:t>
            </w:r>
          </w:p>
          <w:p w:rsidR="001272CE" w:rsidRDefault="001272CE" w:rsidP="007E4653">
            <w:pPr>
              <w:jc w:val="center"/>
              <w:rPr>
                <w:rFonts w:ascii="仿宋_GB2312" w:eastAsia="仿宋_GB2312" w:hAnsi="华文仿宋"/>
                <w:b/>
                <w:sz w:val="28"/>
                <w:szCs w:val="28"/>
              </w:rPr>
            </w:pPr>
            <w:r>
              <w:rPr>
                <w:rFonts w:ascii="仿宋_GB2312" w:eastAsia="仿宋_GB2312" w:hAnsi="华文仿宋" w:hint="eastAsia"/>
                <w:b/>
                <w:sz w:val="28"/>
                <w:szCs w:val="28"/>
              </w:rPr>
              <w:t>介</w:t>
            </w:r>
          </w:p>
        </w:tc>
        <w:tc>
          <w:tcPr>
            <w:tcW w:w="7966" w:type="dxa"/>
            <w:gridSpan w:val="4"/>
            <w:noWrap/>
            <w:vAlign w:val="center"/>
          </w:tcPr>
          <w:p w:rsidR="001272CE" w:rsidRPr="007E4653" w:rsidRDefault="001272CE" w:rsidP="001272CE">
            <w:pPr>
              <w:widowControl/>
              <w:ind w:firstLineChars="200" w:firstLine="31680"/>
              <w:rPr>
                <w:rFonts w:ascii="仿宋_GB2312" w:eastAsia="仿宋_GB2312" w:hAnsi="华文仿宋"/>
                <w:sz w:val="28"/>
                <w:szCs w:val="28"/>
              </w:rPr>
            </w:pPr>
            <w:r w:rsidRPr="007E4653">
              <w:rPr>
                <w:rFonts w:ascii="仿宋_GB2312" w:eastAsia="仿宋_GB2312" w:hAnsi="华文仿宋" w:hint="eastAsia"/>
                <w:sz w:val="28"/>
                <w:szCs w:val="28"/>
              </w:rPr>
              <w:t>漳州市《效能建设热线》节目是漳州人民广播电台的一档老牌“民生热线”类节目，也是该台的一档名牌栏目。由于该节目的主持人常年从事一线主持工作，对各类民生类政策不仅熟记于心，更能进行准确的解读。同时，节目组有着与各个民生部门及分管负责人畅通的沟通渠道，使得群众所关注的热点话题都能在第一时间通过节目得以了解和解决。本期作品中，不仅体现了广播节目及时、准确、权威的传统优势，更大大增加了节目的可听性和权威性。</w:t>
            </w:r>
          </w:p>
        </w:tc>
      </w:tr>
      <w:tr w:rsidR="001272CE" w:rsidTr="007E4653">
        <w:trPr>
          <w:cantSplit/>
          <w:trHeight w:val="2793"/>
          <w:jc w:val="center"/>
        </w:trPr>
        <w:tc>
          <w:tcPr>
            <w:tcW w:w="965" w:type="dxa"/>
            <w:noWrap/>
            <w:vAlign w:val="center"/>
          </w:tcPr>
          <w:p w:rsidR="001272CE" w:rsidRDefault="001272CE" w:rsidP="007E4653">
            <w:pPr>
              <w:jc w:val="center"/>
              <w:rPr>
                <w:rFonts w:ascii="仿宋_GB2312" w:eastAsia="仿宋_GB2312" w:hAnsi="华文仿宋"/>
                <w:b/>
                <w:sz w:val="28"/>
                <w:szCs w:val="28"/>
              </w:rPr>
            </w:pPr>
            <w:r>
              <w:rPr>
                <w:rFonts w:ascii="仿宋_GB2312" w:eastAsia="仿宋_GB2312" w:hAnsi="华文仿宋" w:hint="eastAsia"/>
                <w:b/>
                <w:sz w:val="28"/>
                <w:szCs w:val="28"/>
              </w:rPr>
              <w:t>采</w:t>
            </w:r>
          </w:p>
          <w:p w:rsidR="001272CE" w:rsidRDefault="001272CE" w:rsidP="007E4653">
            <w:pPr>
              <w:jc w:val="center"/>
              <w:rPr>
                <w:rFonts w:ascii="仿宋_GB2312" w:eastAsia="仿宋_GB2312" w:hAnsi="华文仿宋"/>
                <w:b/>
                <w:sz w:val="28"/>
                <w:szCs w:val="28"/>
              </w:rPr>
            </w:pPr>
            <w:r>
              <w:rPr>
                <w:rFonts w:ascii="仿宋_GB2312" w:eastAsia="仿宋_GB2312" w:hAnsi="华文仿宋" w:hint="eastAsia"/>
                <w:b/>
                <w:sz w:val="28"/>
                <w:szCs w:val="28"/>
              </w:rPr>
              <w:t>编</w:t>
            </w:r>
          </w:p>
          <w:p w:rsidR="001272CE" w:rsidRDefault="001272CE" w:rsidP="007E4653">
            <w:pPr>
              <w:jc w:val="center"/>
              <w:rPr>
                <w:rFonts w:ascii="仿宋_GB2312" w:eastAsia="仿宋_GB2312" w:hAnsi="华文仿宋"/>
                <w:b/>
                <w:sz w:val="28"/>
                <w:szCs w:val="28"/>
              </w:rPr>
            </w:pPr>
            <w:r>
              <w:rPr>
                <w:rFonts w:ascii="仿宋_GB2312" w:eastAsia="仿宋_GB2312" w:hAnsi="华文仿宋" w:hint="eastAsia"/>
                <w:b/>
                <w:sz w:val="28"/>
                <w:szCs w:val="28"/>
              </w:rPr>
              <w:t>过</w:t>
            </w:r>
          </w:p>
          <w:p w:rsidR="001272CE" w:rsidRDefault="001272CE" w:rsidP="007E4653">
            <w:pPr>
              <w:jc w:val="center"/>
              <w:rPr>
                <w:rFonts w:ascii="仿宋_GB2312" w:eastAsia="仿宋_GB2312" w:hAnsi="华文仿宋"/>
                <w:b/>
                <w:sz w:val="28"/>
                <w:szCs w:val="28"/>
              </w:rPr>
            </w:pPr>
            <w:r>
              <w:rPr>
                <w:rFonts w:ascii="仿宋_GB2312" w:eastAsia="仿宋_GB2312" w:hAnsi="华文仿宋" w:hint="eastAsia"/>
                <w:b/>
                <w:sz w:val="28"/>
                <w:szCs w:val="28"/>
              </w:rPr>
              <w:t>程</w:t>
            </w:r>
          </w:p>
        </w:tc>
        <w:tc>
          <w:tcPr>
            <w:tcW w:w="7966" w:type="dxa"/>
            <w:gridSpan w:val="4"/>
            <w:noWrap/>
            <w:vAlign w:val="center"/>
          </w:tcPr>
          <w:p w:rsidR="001272CE" w:rsidRPr="007E4653" w:rsidRDefault="001272CE" w:rsidP="001272CE">
            <w:pPr>
              <w:widowControl/>
              <w:ind w:firstLineChars="200" w:firstLine="31680"/>
              <w:rPr>
                <w:rFonts w:ascii="仿宋_GB2312" w:eastAsia="仿宋_GB2312" w:hAnsi="华文仿宋"/>
                <w:sz w:val="28"/>
                <w:szCs w:val="28"/>
              </w:rPr>
            </w:pPr>
            <w:r w:rsidRPr="007E4653">
              <w:rPr>
                <w:rFonts w:ascii="仿宋_GB2312" w:eastAsia="仿宋_GB2312" w:hAnsi="华文仿宋" w:hint="eastAsia"/>
                <w:sz w:val="28"/>
                <w:szCs w:val="28"/>
              </w:rPr>
              <w:t>漳州市“安得广”项目是继经济适用房、廉租房和公租房后，由政府牵头尝试的另一种新的保障房类型。由于是首次进行，在其他地市也并没有可借鉴的经验，所以导致在上市销售的过程当中出现了个别有待解决的问题。本期节目以此为重要内容，同时涉及其他两项热点民生问题，事件虽小，却可以小见大，更是从另一侧面反映出此类民生热线类节目的重要性。</w:t>
            </w:r>
          </w:p>
        </w:tc>
      </w:tr>
      <w:tr w:rsidR="001272CE" w:rsidTr="007E4653">
        <w:trPr>
          <w:cantSplit/>
          <w:trHeight w:val="3785"/>
          <w:jc w:val="center"/>
        </w:trPr>
        <w:tc>
          <w:tcPr>
            <w:tcW w:w="965" w:type="dxa"/>
            <w:noWrap/>
            <w:vAlign w:val="center"/>
          </w:tcPr>
          <w:p w:rsidR="001272CE" w:rsidRDefault="001272CE" w:rsidP="007E4653">
            <w:pPr>
              <w:jc w:val="center"/>
              <w:rPr>
                <w:rFonts w:ascii="仿宋_GB2312" w:eastAsia="仿宋_GB2312" w:hAnsi="华文仿宋"/>
                <w:b/>
                <w:sz w:val="28"/>
                <w:szCs w:val="28"/>
              </w:rPr>
            </w:pPr>
            <w:r>
              <w:rPr>
                <w:rFonts w:ascii="仿宋_GB2312" w:eastAsia="仿宋_GB2312" w:hAnsi="华文仿宋" w:hint="eastAsia"/>
                <w:b/>
                <w:sz w:val="28"/>
                <w:szCs w:val="28"/>
              </w:rPr>
              <w:t>社</w:t>
            </w:r>
          </w:p>
          <w:p w:rsidR="001272CE" w:rsidRDefault="001272CE" w:rsidP="007E4653">
            <w:pPr>
              <w:jc w:val="center"/>
              <w:rPr>
                <w:rFonts w:ascii="仿宋_GB2312" w:eastAsia="仿宋_GB2312" w:hAnsi="华文仿宋"/>
                <w:b/>
                <w:sz w:val="28"/>
                <w:szCs w:val="28"/>
              </w:rPr>
            </w:pPr>
            <w:r>
              <w:rPr>
                <w:rFonts w:ascii="仿宋_GB2312" w:eastAsia="仿宋_GB2312" w:hAnsi="华文仿宋" w:hint="eastAsia"/>
                <w:b/>
                <w:sz w:val="28"/>
                <w:szCs w:val="28"/>
              </w:rPr>
              <w:t>会</w:t>
            </w:r>
          </w:p>
          <w:p w:rsidR="001272CE" w:rsidRDefault="001272CE" w:rsidP="007E4653">
            <w:pPr>
              <w:jc w:val="center"/>
              <w:rPr>
                <w:rFonts w:ascii="仿宋_GB2312" w:eastAsia="仿宋_GB2312" w:hAnsi="华文仿宋"/>
                <w:b/>
                <w:sz w:val="28"/>
                <w:szCs w:val="28"/>
              </w:rPr>
            </w:pPr>
            <w:r>
              <w:rPr>
                <w:rFonts w:ascii="仿宋_GB2312" w:eastAsia="仿宋_GB2312" w:hAnsi="华文仿宋" w:hint="eastAsia"/>
                <w:b/>
                <w:sz w:val="28"/>
                <w:szCs w:val="28"/>
              </w:rPr>
              <w:t>效</w:t>
            </w:r>
          </w:p>
          <w:p w:rsidR="001272CE" w:rsidRDefault="001272CE" w:rsidP="007E4653">
            <w:pPr>
              <w:jc w:val="center"/>
              <w:rPr>
                <w:rFonts w:ascii="仿宋_GB2312" w:eastAsia="仿宋_GB2312" w:hAnsi="华文仿宋"/>
                <w:b/>
                <w:sz w:val="28"/>
                <w:szCs w:val="28"/>
              </w:rPr>
            </w:pPr>
            <w:r>
              <w:rPr>
                <w:rFonts w:ascii="仿宋_GB2312" w:eastAsia="仿宋_GB2312" w:hAnsi="华文仿宋" w:hint="eastAsia"/>
                <w:b/>
                <w:sz w:val="28"/>
                <w:szCs w:val="28"/>
              </w:rPr>
              <w:t>果</w:t>
            </w:r>
          </w:p>
        </w:tc>
        <w:tc>
          <w:tcPr>
            <w:tcW w:w="7966" w:type="dxa"/>
            <w:gridSpan w:val="4"/>
            <w:noWrap/>
            <w:vAlign w:val="center"/>
          </w:tcPr>
          <w:p w:rsidR="001272CE" w:rsidRPr="007E4653" w:rsidRDefault="001272CE" w:rsidP="001272CE">
            <w:pPr>
              <w:widowControl/>
              <w:ind w:firstLineChars="200" w:firstLine="31680"/>
              <w:rPr>
                <w:rFonts w:ascii="仿宋_GB2312" w:eastAsia="仿宋_GB2312" w:hAnsi="华文仿宋"/>
                <w:sz w:val="28"/>
                <w:szCs w:val="28"/>
              </w:rPr>
            </w:pPr>
            <w:r w:rsidRPr="007E4653">
              <w:rPr>
                <w:rFonts w:ascii="仿宋_GB2312" w:eastAsia="仿宋_GB2312" w:hint="eastAsia"/>
                <w:color w:val="000000"/>
                <w:sz w:val="28"/>
                <w:szCs w:val="28"/>
              </w:rPr>
              <w:t>《效能建设热线》年接听群众咨询、投诉、求助等类别的电话数量均在</w:t>
            </w:r>
            <w:r w:rsidRPr="007E4653">
              <w:rPr>
                <w:rFonts w:ascii="仿宋_GB2312" w:eastAsia="仿宋_GB2312"/>
                <w:color w:val="000000"/>
                <w:sz w:val="28"/>
                <w:szCs w:val="28"/>
              </w:rPr>
              <w:t>2000</w:t>
            </w:r>
            <w:r w:rsidRPr="007E4653">
              <w:rPr>
                <w:rFonts w:ascii="仿宋_GB2312" w:eastAsia="仿宋_GB2312" w:hint="eastAsia"/>
                <w:color w:val="000000"/>
                <w:sz w:val="28"/>
                <w:szCs w:val="28"/>
              </w:rPr>
              <w:t>件左右，事件办结率可达</w:t>
            </w:r>
            <w:r w:rsidRPr="007E4653">
              <w:rPr>
                <w:rFonts w:ascii="仿宋_GB2312" w:eastAsia="仿宋_GB2312"/>
                <w:color w:val="000000"/>
                <w:sz w:val="28"/>
                <w:szCs w:val="28"/>
              </w:rPr>
              <w:t>99%</w:t>
            </w:r>
            <w:r w:rsidRPr="007E4653">
              <w:rPr>
                <w:rFonts w:ascii="仿宋_GB2312" w:eastAsia="仿宋_GB2312" w:hint="eastAsia"/>
                <w:color w:val="000000"/>
                <w:sz w:val="28"/>
                <w:szCs w:val="28"/>
              </w:rPr>
              <w:t>以上，基本做到事事有着落、件件有回音。并在每周三邀请各职能部门的一把手进行直播访谈，以群众最为关注的农村土地权益、房产权益保护、环境保护、残疾人保障、子女就学、交通、医保、社保、低保、等一系列热点问题为节目的访谈内容，让群众切实感受到政府部门在提高行政效能和优化政务环境方面所作出的积极努力。该栏目准确把握了舆论导向，深受群众的喜爱和信任</w:t>
            </w:r>
            <w:r w:rsidRPr="007E4653">
              <w:rPr>
                <w:rFonts w:ascii="仿宋_GB2312" w:eastAsia="仿宋_GB2312"/>
                <w:color w:val="000000"/>
                <w:sz w:val="28"/>
                <w:szCs w:val="28"/>
              </w:rPr>
              <w:t xml:space="preserve"> </w:t>
            </w:r>
            <w:r w:rsidRPr="007E4653">
              <w:rPr>
                <w:rFonts w:ascii="仿宋_GB2312" w:eastAsia="仿宋_GB2312" w:hint="eastAsia"/>
                <w:color w:val="000000"/>
                <w:sz w:val="28"/>
                <w:szCs w:val="28"/>
              </w:rPr>
              <w:t>，得到了社会各界高度认可。</w:t>
            </w:r>
          </w:p>
        </w:tc>
      </w:tr>
    </w:tbl>
    <w:p w:rsidR="001272CE" w:rsidRDefault="001272CE" w:rsidP="007E4653">
      <w:pPr>
        <w:widowControl/>
        <w:jc w:val="left"/>
        <w:rPr>
          <w:rFonts w:ascii="仿宋_GB2312" w:eastAsia="仿宋_GB2312" w:hAnsi="华文仿宋"/>
          <w:sz w:val="28"/>
        </w:rPr>
      </w:pPr>
      <w:r>
        <w:rPr>
          <w:rFonts w:ascii="仿宋_GB2312" w:eastAsia="仿宋_GB2312" w:hAnsi="华文仿宋" w:hint="eastAsia"/>
          <w:sz w:val="28"/>
        </w:rPr>
        <w:t>（上、下半年代表作前各附</w:t>
      </w:r>
      <w:r>
        <w:rPr>
          <w:rFonts w:ascii="仿宋_GB2312" w:eastAsia="仿宋_GB2312" w:hAnsi="华文仿宋"/>
          <w:sz w:val="28"/>
        </w:rPr>
        <w:t>1</w:t>
      </w:r>
      <w:r>
        <w:rPr>
          <w:rFonts w:ascii="仿宋_GB2312" w:eastAsia="仿宋_GB2312" w:hAnsi="华文仿宋" w:hint="eastAsia"/>
          <w:sz w:val="28"/>
        </w:rPr>
        <w:t>张）</w:t>
      </w:r>
    </w:p>
    <w:p w:rsidR="001272CE" w:rsidRDefault="001272CE" w:rsidP="007E4653">
      <w:bookmarkStart w:id="0" w:name="_GoBack"/>
      <w:bookmarkEnd w:id="0"/>
    </w:p>
    <w:sectPr w:rsidR="001272CE" w:rsidSect="007E4653">
      <w:pgSz w:w="11906" w:h="16838" w:code="9"/>
      <w:pgMar w:top="1440" w:right="1797" w:bottom="1440" w:left="1797" w:header="851" w:footer="992" w:gutter="0"/>
      <w:cols w:space="425"/>
      <w:docGrid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um"/>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64B017B"/>
    <w:rsid w:val="001272CE"/>
    <w:rsid w:val="007E4653"/>
    <w:rsid w:val="008E1B79"/>
    <w:rsid w:val="00B317BA"/>
    <w:rsid w:val="00E00194"/>
    <w:rsid w:val="064B017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B7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355</Words>
  <Characters>363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cp:revision>
  <dcterms:created xsi:type="dcterms:W3CDTF">2020-03-31T06:21:00Z</dcterms:created>
  <dcterms:modified xsi:type="dcterms:W3CDTF">2020-03-31T08:39:00Z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