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A4" w:rsidRDefault="000322A4" w:rsidP="00C70EA9">
      <w:pPr>
        <w:widowControl/>
        <w:jc w:val="left"/>
        <w:rPr>
          <w:rFonts w:ascii="楷体" w:eastAsia="楷体" w:hAnsi="楷体" w:cs="宋体"/>
          <w:b/>
          <w:color w:val="000000"/>
          <w:kern w:val="0"/>
          <w:sz w:val="28"/>
          <w:szCs w:val="28"/>
        </w:rPr>
      </w:pPr>
      <w:r>
        <w:rPr>
          <w:rFonts w:ascii="楷体" w:eastAsia="楷体" w:hAnsi="楷体" w:cs="宋体" w:hint="eastAsia"/>
          <w:b/>
          <w:color w:val="000000"/>
          <w:kern w:val="0"/>
          <w:sz w:val="28"/>
          <w:szCs w:val="28"/>
        </w:rPr>
        <w:t>附件</w:t>
      </w:r>
      <w:r>
        <w:rPr>
          <w:rFonts w:ascii="楷体" w:eastAsia="楷体" w:hAnsi="楷体" w:cs="宋体"/>
          <w:b/>
          <w:color w:val="000000"/>
          <w:kern w:val="0"/>
          <w:sz w:val="28"/>
          <w:szCs w:val="28"/>
        </w:rPr>
        <w:t>5</w:t>
      </w:r>
    </w:p>
    <w:p w:rsidR="000322A4" w:rsidRDefault="000322A4" w:rsidP="00C70EA9">
      <w:pPr>
        <w:spacing w:beforeLines="50" w:afterLines="50"/>
        <w:jc w:val="center"/>
        <w:rPr>
          <w:rFonts w:ascii="华文中宋" w:eastAsia="华文中宋" w:hAnsi="华文中宋"/>
          <w:sz w:val="32"/>
          <w:szCs w:val="32"/>
        </w:rPr>
      </w:pPr>
      <w:r>
        <w:rPr>
          <w:rFonts w:ascii="华文中宋" w:eastAsia="华文中宋" w:hAnsi="华文中宋" w:cs="黑体" w:hint="eastAsia"/>
          <w:bCs/>
          <w:sz w:val="32"/>
          <w:szCs w:val="32"/>
          <w:lang w:val="zh-CN"/>
        </w:rPr>
        <w:t>中国新闻奖广播电视新闻专栏代表作基本情况</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5"/>
        <w:gridCol w:w="554"/>
        <w:gridCol w:w="3213"/>
        <w:gridCol w:w="1525"/>
        <w:gridCol w:w="2674"/>
      </w:tblGrid>
      <w:tr w:rsidR="000322A4" w:rsidTr="00C70EA9">
        <w:trPr>
          <w:cantSplit/>
          <w:trHeight w:val="567"/>
          <w:jc w:val="center"/>
        </w:trPr>
        <w:tc>
          <w:tcPr>
            <w:tcW w:w="1519" w:type="dxa"/>
            <w:gridSpan w:val="2"/>
            <w:noWrap/>
            <w:vAlign w:val="center"/>
          </w:tcPr>
          <w:p w:rsidR="000322A4" w:rsidRDefault="000322A4" w:rsidP="00C70EA9">
            <w:pPr>
              <w:jc w:val="center"/>
              <w:rPr>
                <w:rFonts w:ascii="仿宋_GB2312" w:eastAsia="仿宋_GB2312" w:hAnsi="华文仿宋"/>
                <w:b/>
                <w:sz w:val="28"/>
                <w:szCs w:val="28"/>
              </w:rPr>
            </w:pPr>
            <w:r>
              <w:rPr>
                <w:rFonts w:ascii="仿宋_GB2312" w:eastAsia="仿宋_GB2312" w:hAnsi="华文仿宋" w:hint="eastAsia"/>
                <w:b/>
                <w:sz w:val="28"/>
                <w:szCs w:val="28"/>
              </w:rPr>
              <w:t>作品标题</w:t>
            </w:r>
          </w:p>
        </w:tc>
        <w:tc>
          <w:tcPr>
            <w:tcW w:w="7412" w:type="dxa"/>
            <w:gridSpan w:val="3"/>
            <w:noWrap/>
            <w:vAlign w:val="center"/>
          </w:tcPr>
          <w:p w:rsidR="000322A4" w:rsidRDefault="000322A4" w:rsidP="00C70EA9">
            <w:pPr>
              <w:widowControl/>
              <w:rPr>
                <w:rFonts w:ascii="仿宋_GB2312" w:eastAsia="仿宋_GB2312" w:hAnsi="华文仿宋"/>
                <w:sz w:val="28"/>
                <w:szCs w:val="28"/>
              </w:rPr>
            </w:pPr>
            <w:r>
              <w:rPr>
                <w:rFonts w:ascii="仿宋_GB2312" w:eastAsia="仿宋_GB2312" w:hAnsi="华文仿宋" w:hint="eastAsia"/>
                <w:b/>
                <w:bCs/>
                <w:sz w:val="28"/>
                <w:szCs w:val="28"/>
              </w:rPr>
              <w:t>《效能建设热线》（下半年）</w:t>
            </w:r>
          </w:p>
        </w:tc>
      </w:tr>
      <w:tr w:rsidR="000322A4" w:rsidTr="00C70EA9">
        <w:trPr>
          <w:cantSplit/>
          <w:trHeight w:val="567"/>
          <w:jc w:val="center"/>
        </w:trPr>
        <w:tc>
          <w:tcPr>
            <w:tcW w:w="1519" w:type="dxa"/>
            <w:gridSpan w:val="2"/>
            <w:noWrap/>
            <w:vAlign w:val="center"/>
          </w:tcPr>
          <w:p w:rsidR="000322A4" w:rsidRDefault="000322A4" w:rsidP="00C70EA9">
            <w:pPr>
              <w:jc w:val="center"/>
              <w:rPr>
                <w:rFonts w:ascii="仿宋_GB2312" w:eastAsia="仿宋_GB2312" w:hAnsi="华文仿宋"/>
                <w:b/>
                <w:sz w:val="28"/>
                <w:szCs w:val="28"/>
              </w:rPr>
            </w:pPr>
            <w:r>
              <w:rPr>
                <w:rFonts w:ascii="仿宋_GB2312" w:eastAsia="仿宋_GB2312" w:hAnsi="华文仿宋" w:hint="eastAsia"/>
                <w:b/>
                <w:sz w:val="28"/>
                <w:szCs w:val="28"/>
              </w:rPr>
              <w:t>播出日期</w:t>
            </w:r>
          </w:p>
        </w:tc>
        <w:tc>
          <w:tcPr>
            <w:tcW w:w="3213" w:type="dxa"/>
            <w:noWrap/>
            <w:vAlign w:val="center"/>
          </w:tcPr>
          <w:p w:rsidR="000322A4" w:rsidRDefault="000322A4" w:rsidP="000322A4">
            <w:pPr>
              <w:widowControl/>
              <w:ind w:firstLineChars="50" w:firstLine="31680"/>
              <w:rPr>
                <w:rFonts w:ascii="仿宋_GB2312" w:eastAsia="仿宋_GB2312" w:hAnsi="华文仿宋"/>
                <w:sz w:val="28"/>
                <w:szCs w:val="28"/>
              </w:rPr>
            </w:pPr>
            <w:r>
              <w:rPr>
                <w:rFonts w:ascii="仿宋_GB2312" w:eastAsia="仿宋_GB2312" w:hAnsi="华文仿宋"/>
                <w:sz w:val="28"/>
                <w:szCs w:val="28"/>
              </w:rPr>
              <w:t>2019</w:t>
            </w:r>
            <w:r>
              <w:rPr>
                <w:rFonts w:ascii="仿宋_GB2312" w:eastAsia="仿宋_GB2312" w:hAnsi="华文仿宋" w:hint="eastAsia"/>
                <w:sz w:val="28"/>
                <w:szCs w:val="28"/>
              </w:rPr>
              <w:t>年</w:t>
            </w:r>
            <w:r>
              <w:rPr>
                <w:rFonts w:ascii="仿宋_GB2312" w:eastAsia="仿宋_GB2312" w:hAnsi="华文仿宋"/>
                <w:sz w:val="28"/>
                <w:szCs w:val="28"/>
              </w:rPr>
              <w:t xml:space="preserve"> 9</w:t>
            </w:r>
            <w:r>
              <w:rPr>
                <w:rFonts w:ascii="仿宋_GB2312" w:eastAsia="仿宋_GB2312" w:hAnsi="华文仿宋" w:hint="eastAsia"/>
                <w:sz w:val="28"/>
                <w:szCs w:val="28"/>
              </w:rPr>
              <w:t>月</w:t>
            </w:r>
            <w:r>
              <w:rPr>
                <w:rFonts w:ascii="仿宋_GB2312" w:eastAsia="仿宋_GB2312" w:hAnsi="华文仿宋"/>
                <w:sz w:val="28"/>
                <w:szCs w:val="28"/>
              </w:rPr>
              <w:t xml:space="preserve">  2  </w:t>
            </w:r>
            <w:r>
              <w:rPr>
                <w:rFonts w:ascii="仿宋_GB2312" w:eastAsia="仿宋_GB2312" w:hAnsi="华文仿宋" w:hint="eastAsia"/>
                <w:sz w:val="28"/>
                <w:szCs w:val="28"/>
              </w:rPr>
              <w:t>日</w:t>
            </w:r>
          </w:p>
        </w:tc>
        <w:tc>
          <w:tcPr>
            <w:tcW w:w="1525" w:type="dxa"/>
            <w:noWrap/>
            <w:vAlign w:val="center"/>
          </w:tcPr>
          <w:p w:rsidR="000322A4" w:rsidRDefault="000322A4" w:rsidP="00C70EA9">
            <w:pPr>
              <w:widowControl/>
              <w:jc w:val="center"/>
              <w:rPr>
                <w:rFonts w:ascii="仿宋_GB2312" w:eastAsia="仿宋_GB2312" w:hAnsi="华文仿宋"/>
                <w:b/>
                <w:sz w:val="28"/>
                <w:szCs w:val="28"/>
              </w:rPr>
            </w:pPr>
            <w:r>
              <w:rPr>
                <w:rFonts w:ascii="仿宋_GB2312" w:eastAsia="仿宋_GB2312" w:hAnsi="华文仿宋" w:hint="eastAsia"/>
                <w:b/>
                <w:sz w:val="28"/>
                <w:szCs w:val="28"/>
              </w:rPr>
              <w:t>时</w:t>
            </w:r>
            <w:r>
              <w:rPr>
                <w:rFonts w:ascii="仿宋_GB2312" w:eastAsia="仿宋_GB2312" w:hAnsi="华文仿宋"/>
                <w:b/>
                <w:sz w:val="28"/>
                <w:szCs w:val="28"/>
              </w:rPr>
              <w:t xml:space="preserve"> </w:t>
            </w:r>
            <w:r>
              <w:rPr>
                <w:rFonts w:ascii="仿宋_GB2312" w:eastAsia="仿宋_GB2312" w:hAnsi="华文仿宋" w:hint="eastAsia"/>
                <w:b/>
                <w:sz w:val="28"/>
                <w:szCs w:val="28"/>
              </w:rPr>
              <w:t>长</w:t>
            </w:r>
          </w:p>
        </w:tc>
        <w:tc>
          <w:tcPr>
            <w:tcW w:w="2674" w:type="dxa"/>
            <w:noWrap/>
            <w:vAlign w:val="center"/>
          </w:tcPr>
          <w:p w:rsidR="000322A4" w:rsidRDefault="000322A4" w:rsidP="00C70EA9">
            <w:pPr>
              <w:widowControl/>
              <w:rPr>
                <w:rFonts w:ascii="仿宋_GB2312" w:eastAsia="仿宋_GB2312" w:hAnsi="华文仿宋"/>
                <w:sz w:val="28"/>
                <w:szCs w:val="28"/>
              </w:rPr>
            </w:pPr>
            <w:r>
              <w:rPr>
                <w:rFonts w:ascii="仿宋_GB2312" w:eastAsia="仿宋_GB2312" w:hAnsi="华文仿宋"/>
                <w:sz w:val="28"/>
                <w:szCs w:val="28"/>
              </w:rPr>
              <w:t>24</w:t>
            </w:r>
            <w:r>
              <w:rPr>
                <w:rFonts w:ascii="仿宋_GB2312" w:eastAsia="仿宋_GB2312" w:hAnsi="华文仿宋" w:hint="eastAsia"/>
                <w:sz w:val="28"/>
                <w:szCs w:val="28"/>
              </w:rPr>
              <w:t>分</w:t>
            </w:r>
            <w:r>
              <w:rPr>
                <w:rFonts w:ascii="仿宋_GB2312" w:eastAsia="仿宋_GB2312" w:hAnsi="华文仿宋"/>
                <w:sz w:val="28"/>
                <w:szCs w:val="28"/>
              </w:rPr>
              <w:t>56</w:t>
            </w:r>
            <w:r>
              <w:rPr>
                <w:rFonts w:ascii="仿宋_GB2312" w:eastAsia="仿宋_GB2312" w:hAnsi="华文仿宋" w:hint="eastAsia"/>
                <w:sz w:val="28"/>
                <w:szCs w:val="28"/>
              </w:rPr>
              <w:t>秒</w:t>
            </w:r>
          </w:p>
        </w:tc>
      </w:tr>
      <w:tr w:rsidR="000322A4" w:rsidTr="00C70EA9">
        <w:trPr>
          <w:cantSplit/>
          <w:trHeight w:val="3291"/>
          <w:jc w:val="center"/>
        </w:trPr>
        <w:tc>
          <w:tcPr>
            <w:tcW w:w="965" w:type="dxa"/>
            <w:noWrap/>
            <w:vAlign w:val="center"/>
          </w:tcPr>
          <w:p w:rsidR="000322A4" w:rsidRDefault="000322A4" w:rsidP="00C70EA9">
            <w:pPr>
              <w:jc w:val="center"/>
              <w:rPr>
                <w:rFonts w:ascii="仿宋_GB2312" w:eastAsia="仿宋_GB2312" w:hAnsi="华文仿宋"/>
                <w:b/>
                <w:sz w:val="28"/>
                <w:szCs w:val="28"/>
              </w:rPr>
            </w:pPr>
            <w:r>
              <w:rPr>
                <w:rFonts w:ascii="仿宋_GB2312" w:eastAsia="仿宋_GB2312" w:hAnsi="华文仿宋" w:hint="eastAsia"/>
                <w:b/>
                <w:sz w:val="28"/>
                <w:szCs w:val="28"/>
              </w:rPr>
              <w:t>作</w:t>
            </w:r>
          </w:p>
          <w:p w:rsidR="000322A4" w:rsidRDefault="000322A4" w:rsidP="00C70EA9">
            <w:pPr>
              <w:jc w:val="center"/>
              <w:rPr>
                <w:rFonts w:ascii="仿宋_GB2312" w:eastAsia="仿宋_GB2312" w:hAnsi="华文仿宋"/>
                <w:b/>
                <w:sz w:val="28"/>
                <w:szCs w:val="28"/>
              </w:rPr>
            </w:pPr>
            <w:r>
              <w:rPr>
                <w:rFonts w:ascii="仿宋_GB2312" w:eastAsia="仿宋_GB2312" w:hAnsi="华文仿宋" w:hint="eastAsia"/>
                <w:b/>
                <w:sz w:val="28"/>
                <w:szCs w:val="28"/>
              </w:rPr>
              <w:t>品</w:t>
            </w:r>
          </w:p>
          <w:p w:rsidR="000322A4" w:rsidRDefault="000322A4" w:rsidP="00C70EA9">
            <w:pPr>
              <w:jc w:val="center"/>
              <w:rPr>
                <w:rFonts w:ascii="仿宋_GB2312" w:eastAsia="仿宋_GB2312" w:hAnsi="华文仿宋"/>
                <w:b/>
                <w:sz w:val="28"/>
                <w:szCs w:val="28"/>
              </w:rPr>
            </w:pPr>
            <w:r>
              <w:rPr>
                <w:rFonts w:ascii="仿宋_GB2312" w:eastAsia="仿宋_GB2312" w:hAnsi="华文仿宋" w:hint="eastAsia"/>
                <w:b/>
                <w:sz w:val="28"/>
                <w:szCs w:val="28"/>
              </w:rPr>
              <w:t>评</w:t>
            </w:r>
          </w:p>
          <w:p w:rsidR="000322A4" w:rsidRDefault="000322A4" w:rsidP="00C70EA9">
            <w:pPr>
              <w:jc w:val="center"/>
              <w:rPr>
                <w:rFonts w:ascii="仿宋_GB2312" w:eastAsia="仿宋_GB2312" w:hAnsi="华文仿宋"/>
                <w:b/>
                <w:sz w:val="28"/>
                <w:szCs w:val="28"/>
              </w:rPr>
            </w:pPr>
            <w:r>
              <w:rPr>
                <w:rFonts w:ascii="仿宋_GB2312" w:eastAsia="仿宋_GB2312" w:hAnsi="华文仿宋" w:hint="eastAsia"/>
                <w:b/>
                <w:sz w:val="28"/>
                <w:szCs w:val="28"/>
              </w:rPr>
              <w:t>介</w:t>
            </w:r>
          </w:p>
        </w:tc>
        <w:tc>
          <w:tcPr>
            <w:tcW w:w="7966" w:type="dxa"/>
            <w:gridSpan w:val="4"/>
            <w:noWrap/>
            <w:vAlign w:val="center"/>
          </w:tcPr>
          <w:p w:rsidR="000322A4" w:rsidRPr="00C70EA9" w:rsidRDefault="000322A4" w:rsidP="000322A4">
            <w:pPr>
              <w:widowControl/>
              <w:ind w:firstLineChars="200" w:firstLine="31680"/>
              <w:rPr>
                <w:rFonts w:ascii="宋体"/>
                <w:sz w:val="28"/>
                <w:szCs w:val="28"/>
              </w:rPr>
            </w:pPr>
            <w:r w:rsidRPr="00C70EA9">
              <w:rPr>
                <w:rFonts w:ascii="宋体" w:hAnsi="宋体" w:hint="eastAsia"/>
                <w:sz w:val="28"/>
                <w:szCs w:val="28"/>
              </w:rPr>
              <w:t>漳州市《效能建设热线》节目是漳州人民广播电台的一档老牌“民生热线”类节目，也是该台的一档名牌栏目。由于该节目的主持人常年从事一线主持工作，对各类民生类政策不仅熟记于心，更能进行准确的解读。同时，节目组有着与各个民生部门及分管负责人畅通的沟通渠道，使得群众所关注的热点话题都能在第一时间通过节目得以了解和解决。本期作品中，不仅体现了广播节目及时、准确、权威的传统优势，更大大增加了节目的可听性和权威性。</w:t>
            </w:r>
          </w:p>
        </w:tc>
      </w:tr>
      <w:tr w:rsidR="000322A4" w:rsidTr="00C70EA9">
        <w:trPr>
          <w:cantSplit/>
          <w:trHeight w:val="3576"/>
          <w:jc w:val="center"/>
        </w:trPr>
        <w:tc>
          <w:tcPr>
            <w:tcW w:w="965" w:type="dxa"/>
            <w:noWrap/>
            <w:vAlign w:val="center"/>
          </w:tcPr>
          <w:p w:rsidR="000322A4" w:rsidRDefault="000322A4" w:rsidP="00C70EA9">
            <w:pPr>
              <w:jc w:val="center"/>
              <w:rPr>
                <w:rFonts w:ascii="仿宋_GB2312" w:eastAsia="仿宋_GB2312" w:hAnsi="华文仿宋"/>
                <w:b/>
                <w:sz w:val="28"/>
                <w:szCs w:val="28"/>
              </w:rPr>
            </w:pPr>
            <w:r>
              <w:rPr>
                <w:rFonts w:ascii="仿宋_GB2312" w:eastAsia="仿宋_GB2312" w:hAnsi="华文仿宋" w:hint="eastAsia"/>
                <w:b/>
                <w:sz w:val="28"/>
                <w:szCs w:val="28"/>
              </w:rPr>
              <w:t>采</w:t>
            </w:r>
          </w:p>
          <w:p w:rsidR="000322A4" w:rsidRDefault="000322A4" w:rsidP="00C70EA9">
            <w:pPr>
              <w:jc w:val="center"/>
              <w:rPr>
                <w:rFonts w:ascii="仿宋_GB2312" w:eastAsia="仿宋_GB2312" w:hAnsi="华文仿宋"/>
                <w:b/>
                <w:sz w:val="28"/>
                <w:szCs w:val="28"/>
              </w:rPr>
            </w:pPr>
            <w:r>
              <w:rPr>
                <w:rFonts w:ascii="仿宋_GB2312" w:eastAsia="仿宋_GB2312" w:hAnsi="华文仿宋" w:hint="eastAsia"/>
                <w:b/>
                <w:sz w:val="28"/>
                <w:szCs w:val="28"/>
              </w:rPr>
              <w:t>编</w:t>
            </w:r>
          </w:p>
          <w:p w:rsidR="000322A4" w:rsidRDefault="000322A4" w:rsidP="00C70EA9">
            <w:pPr>
              <w:jc w:val="center"/>
              <w:rPr>
                <w:rFonts w:ascii="仿宋_GB2312" w:eastAsia="仿宋_GB2312" w:hAnsi="华文仿宋"/>
                <w:b/>
                <w:sz w:val="28"/>
                <w:szCs w:val="28"/>
              </w:rPr>
            </w:pPr>
            <w:r>
              <w:rPr>
                <w:rFonts w:ascii="仿宋_GB2312" w:eastAsia="仿宋_GB2312" w:hAnsi="华文仿宋" w:hint="eastAsia"/>
                <w:b/>
                <w:sz w:val="28"/>
                <w:szCs w:val="28"/>
              </w:rPr>
              <w:t>过</w:t>
            </w:r>
          </w:p>
          <w:p w:rsidR="000322A4" w:rsidRDefault="000322A4" w:rsidP="00C70EA9">
            <w:pPr>
              <w:jc w:val="center"/>
              <w:rPr>
                <w:rFonts w:ascii="仿宋_GB2312" w:eastAsia="仿宋_GB2312" w:hAnsi="华文仿宋"/>
                <w:b/>
                <w:sz w:val="28"/>
                <w:szCs w:val="28"/>
              </w:rPr>
            </w:pPr>
            <w:r>
              <w:rPr>
                <w:rFonts w:ascii="仿宋_GB2312" w:eastAsia="仿宋_GB2312" w:hAnsi="华文仿宋" w:hint="eastAsia"/>
                <w:b/>
                <w:sz w:val="28"/>
                <w:szCs w:val="28"/>
              </w:rPr>
              <w:t>程</w:t>
            </w:r>
          </w:p>
        </w:tc>
        <w:tc>
          <w:tcPr>
            <w:tcW w:w="7966" w:type="dxa"/>
            <w:gridSpan w:val="4"/>
            <w:noWrap/>
            <w:vAlign w:val="center"/>
          </w:tcPr>
          <w:p w:rsidR="000322A4" w:rsidRPr="00C70EA9" w:rsidRDefault="000322A4" w:rsidP="000322A4">
            <w:pPr>
              <w:widowControl/>
              <w:ind w:firstLineChars="200" w:firstLine="31680"/>
              <w:rPr>
                <w:rFonts w:ascii="宋体"/>
                <w:sz w:val="28"/>
                <w:szCs w:val="28"/>
              </w:rPr>
            </w:pPr>
            <w:r w:rsidRPr="00C70EA9">
              <w:rPr>
                <w:rFonts w:ascii="宋体" w:hint="eastAsia"/>
                <w:color w:val="000000"/>
                <w:sz w:val="28"/>
                <w:szCs w:val="28"/>
              </w:rPr>
              <w:t>“</w:t>
            </w:r>
            <w:r w:rsidRPr="00C70EA9">
              <w:rPr>
                <w:rFonts w:ascii="宋体" w:hAnsi="宋体" w:hint="eastAsia"/>
                <w:color w:val="000000"/>
                <w:sz w:val="28"/>
                <w:szCs w:val="28"/>
              </w:rPr>
              <w:t>农民工</w:t>
            </w:r>
            <w:r w:rsidRPr="00C70EA9">
              <w:rPr>
                <w:rFonts w:ascii="宋体" w:hint="eastAsia"/>
                <w:color w:val="000000"/>
                <w:sz w:val="28"/>
                <w:szCs w:val="28"/>
              </w:rPr>
              <w:t>”</w:t>
            </w:r>
            <w:r w:rsidRPr="00C70EA9">
              <w:rPr>
                <w:rFonts w:ascii="宋体" w:hAnsi="宋体" w:hint="eastAsia"/>
                <w:color w:val="000000"/>
                <w:sz w:val="28"/>
                <w:szCs w:val="28"/>
              </w:rPr>
              <w:t>欠薪、讨薪问题一直以来都是各级人民政府、人力资源和社会保障部门、司法部门等多部门共同关注的问题。虽已是高压态势，但不时仍有极端事件发生。本期节目中，</w:t>
            </w:r>
            <w:r w:rsidRPr="00C70EA9">
              <w:rPr>
                <w:rFonts w:ascii="宋体" w:hint="eastAsia"/>
                <w:color w:val="000000"/>
                <w:sz w:val="28"/>
                <w:szCs w:val="28"/>
              </w:rPr>
              <w:t>“</w:t>
            </w:r>
            <w:r w:rsidRPr="00C70EA9">
              <w:rPr>
                <w:rFonts w:ascii="宋体" w:hAnsi="宋体" w:hint="eastAsia"/>
                <w:color w:val="000000"/>
                <w:sz w:val="28"/>
                <w:szCs w:val="28"/>
              </w:rPr>
              <w:t>农民工</w:t>
            </w:r>
            <w:r w:rsidRPr="00C70EA9">
              <w:rPr>
                <w:rFonts w:ascii="宋体" w:hint="eastAsia"/>
                <w:color w:val="000000"/>
                <w:sz w:val="28"/>
                <w:szCs w:val="28"/>
              </w:rPr>
              <w:t>”</w:t>
            </w:r>
            <w:r w:rsidRPr="00C70EA9">
              <w:rPr>
                <w:rFonts w:ascii="宋体" w:hAnsi="宋体" w:hint="eastAsia"/>
                <w:color w:val="000000"/>
                <w:sz w:val="28"/>
                <w:szCs w:val="28"/>
              </w:rPr>
              <w:t>被欠薪，再加之缺少法律意识，无法与提供帮助的部门进行有效的对接，导致围堵县政府办公场所。主持人在节目中一面安</w:t>
            </w:r>
            <w:bookmarkStart w:id="0" w:name="_GoBack"/>
            <w:bookmarkEnd w:id="0"/>
            <w:r w:rsidRPr="00C70EA9">
              <w:rPr>
                <w:rFonts w:ascii="宋体" w:hAnsi="宋体" w:hint="eastAsia"/>
                <w:color w:val="000000"/>
                <w:sz w:val="28"/>
                <w:szCs w:val="28"/>
              </w:rPr>
              <w:t>抚听众情绪，一面积极帮助求助者出谋划策，并适时作出承诺，用平易近人又直接有效的办法化解了一起群体性事件的发生。节目结束后，主持人言出必行，马上与司法局、人社局、律师协会等多方取得联系，帮助</w:t>
            </w:r>
            <w:r w:rsidRPr="00C70EA9">
              <w:rPr>
                <w:rFonts w:ascii="宋体" w:hint="eastAsia"/>
                <w:color w:val="000000"/>
                <w:sz w:val="28"/>
                <w:szCs w:val="28"/>
              </w:rPr>
              <w:t>“</w:t>
            </w:r>
            <w:r w:rsidRPr="00C70EA9">
              <w:rPr>
                <w:rFonts w:ascii="宋体" w:hAnsi="宋体" w:hint="eastAsia"/>
                <w:color w:val="000000"/>
                <w:sz w:val="28"/>
                <w:szCs w:val="28"/>
              </w:rPr>
              <w:t>农民工</w:t>
            </w:r>
            <w:r w:rsidRPr="00C70EA9">
              <w:rPr>
                <w:rFonts w:ascii="宋体" w:hint="eastAsia"/>
                <w:color w:val="000000"/>
                <w:sz w:val="28"/>
                <w:szCs w:val="28"/>
              </w:rPr>
              <w:t>”</w:t>
            </w:r>
            <w:r w:rsidRPr="00C70EA9">
              <w:rPr>
                <w:rFonts w:ascii="宋体" w:hAnsi="宋体" w:hint="eastAsia"/>
                <w:color w:val="000000"/>
                <w:sz w:val="28"/>
                <w:szCs w:val="28"/>
              </w:rPr>
              <w:t>依法维权、理性维权。</w:t>
            </w:r>
          </w:p>
        </w:tc>
      </w:tr>
      <w:tr w:rsidR="000322A4" w:rsidTr="00C70EA9">
        <w:trPr>
          <w:cantSplit/>
          <w:trHeight w:val="3564"/>
          <w:jc w:val="center"/>
        </w:trPr>
        <w:tc>
          <w:tcPr>
            <w:tcW w:w="965" w:type="dxa"/>
            <w:noWrap/>
            <w:vAlign w:val="center"/>
          </w:tcPr>
          <w:p w:rsidR="000322A4" w:rsidRDefault="000322A4" w:rsidP="00C70EA9">
            <w:pPr>
              <w:jc w:val="center"/>
              <w:rPr>
                <w:rFonts w:ascii="仿宋_GB2312" w:eastAsia="仿宋_GB2312" w:hAnsi="华文仿宋"/>
                <w:b/>
                <w:sz w:val="28"/>
                <w:szCs w:val="28"/>
              </w:rPr>
            </w:pPr>
            <w:r>
              <w:rPr>
                <w:rFonts w:ascii="仿宋_GB2312" w:eastAsia="仿宋_GB2312" w:hAnsi="华文仿宋" w:hint="eastAsia"/>
                <w:b/>
                <w:sz w:val="28"/>
                <w:szCs w:val="28"/>
              </w:rPr>
              <w:t>社</w:t>
            </w:r>
          </w:p>
          <w:p w:rsidR="000322A4" w:rsidRDefault="000322A4" w:rsidP="00C70EA9">
            <w:pPr>
              <w:jc w:val="center"/>
              <w:rPr>
                <w:rFonts w:ascii="仿宋_GB2312" w:eastAsia="仿宋_GB2312" w:hAnsi="华文仿宋"/>
                <w:b/>
                <w:sz w:val="28"/>
                <w:szCs w:val="28"/>
              </w:rPr>
            </w:pPr>
            <w:r>
              <w:rPr>
                <w:rFonts w:ascii="仿宋_GB2312" w:eastAsia="仿宋_GB2312" w:hAnsi="华文仿宋" w:hint="eastAsia"/>
                <w:b/>
                <w:sz w:val="28"/>
                <w:szCs w:val="28"/>
              </w:rPr>
              <w:t>会</w:t>
            </w:r>
          </w:p>
          <w:p w:rsidR="000322A4" w:rsidRDefault="000322A4" w:rsidP="00C70EA9">
            <w:pPr>
              <w:jc w:val="center"/>
              <w:rPr>
                <w:rFonts w:ascii="仿宋_GB2312" w:eastAsia="仿宋_GB2312" w:hAnsi="华文仿宋"/>
                <w:b/>
                <w:sz w:val="28"/>
                <w:szCs w:val="28"/>
              </w:rPr>
            </w:pPr>
            <w:r>
              <w:rPr>
                <w:rFonts w:ascii="仿宋_GB2312" w:eastAsia="仿宋_GB2312" w:hAnsi="华文仿宋" w:hint="eastAsia"/>
                <w:b/>
                <w:sz w:val="28"/>
                <w:szCs w:val="28"/>
              </w:rPr>
              <w:t>效</w:t>
            </w:r>
          </w:p>
          <w:p w:rsidR="000322A4" w:rsidRDefault="000322A4" w:rsidP="00C70EA9">
            <w:pPr>
              <w:jc w:val="center"/>
              <w:rPr>
                <w:rFonts w:ascii="仿宋_GB2312" w:eastAsia="仿宋_GB2312" w:hAnsi="华文仿宋"/>
                <w:b/>
                <w:sz w:val="28"/>
                <w:szCs w:val="28"/>
              </w:rPr>
            </w:pPr>
            <w:r>
              <w:rPr>
                <w:rFonts w:ascii="仿宋_GB2312" w:eastAsia="仿宋_GB2312" w:hAnsi="华文仿宋" w:hint="eastAsia"/>
                <w:b/>
                <w:sz w:val="28"/>
                <w:szCs w:val="28"/>
              </w:rPr>
              <w:t>果</w:t>
            </w:r>
          </w:p>
        </w:tc>
        <w:tc>
          <w:tcPr>
            <w:tcW w:w="7966" w:type="dxa"/>
            <w:gridSpan w:val="4"/>
            <w:noWrap/>
            <w:vAlign w:val="center"/>
          </w:tcPr>
          <w:p w:rsidR="000322A4" w:rsidRPr="00C70EA9" w:rsidRDefault="000322A4" w:rsidP="000322A4">
            <w:pPr>
              <w:widowControl/>
              <w:ind w:firstLineChars="200" w:firstLine="31680"/>
              <w:rPr>
                <w:rFonts w:ascii="宋体"/>
                <w:sz w:val="28"/>
                <w:szCs w:val="28"/>
              </w:rPr>
            </w:pPr>
            <w:r w:rsidRPr="00C70EA9">
              <w:rPr>
                <w:rFonts w:ascii="宋体" w:hAnsi="宋体" w:hint="eastAsia"/>
                <w:color w:val="000000"/>
                <w:sz w:val="28"/>
                <w:szCs w:val="28"/>
              </w:rPr>
              <w:t>《效能建设热线》年接听群众咨询、投诉、求助等类别的电话数量均在</w:t>
            </w:r>
            <w:r w:rsidRPr="00C70EA9">
              <w:rPr>
                <w:rFonts w:ascii="宋体" w:hAnsi="宋体"/>
                <w:color w:val="000000"/>
                <w:sz w:val="28"/>
                <w:szCs w:val="28"/>
              </w:rPr>
              <w:t>2000</w:t>
            </w:r>
            <w:r w:rsidRPr="00C70EA9">
              <w:rPr>
                <w:rFonts w:ascii="宋体" w:hAnsi="宋体" w:hint="eastAsia"/>
                <w:color w:val="000000"/>
                <w:sz w:val="28"/>
                <w:szCs w:val="28"/>
              </w:rPr>
              <w:t>件左右，事件办结率可达</w:t>
            </w:r>
            <w:r w:rsidRPr="00C70EA9">
              <w:rPr>
                <w:rFonts w:ascii="宋体" w:hAnsi="宋体"/>
                <w:color w:val="000000"/>
                <w:sz w:val="28"/>
                <w:szCs w:val="28"/>
              </w:rPr>
              <w:t>99%</w:t>
            </w:r>
            <w:r w:rsidRPr="00C70EA9">
              <w:rPr>
                <w:rFonts w:ascii="宋体" w:hAnsi="宋体" w:hint="eastAsia"/>
                <w:color w:val="000000"/>
                <w:sz w:val="28"/>
                <w:szCs w:val="28"/>
              </w:rPr>
              <w:t>以上，基本做到事事有着落、件件有回音。并在每周三邀请各职能部门的一把手进行直播访谈，以群众最为关注的农村土地权益、房产权益保护、环境保护、残疾人保障、子女就学、交通、医保、社保、低保、等一系列热点问题为节目的访谈内容，让群众切实感受到政府部门在提高行政效能和优化政务环境方面所作出的积极努力。该栏目准确把握了舆论导向，深受群众的喜爱和信任</w:t>
            </w:r>
            <w:r w:rsidRPr="00C70EA9">
              <w:rPr>
                <w:rFonts w:ascii="宋体" w:hAnsi="宋体"/>
                <w:color w:val="000000"/>
                <w:sz w:val="28"/>
                <w:szCs w:val="28"/>
              </w:rPr>
              <w:t xml:space="preserve"> </w:t>
            </w:r>
            <w:r w:rsidRPr="00C70EA9">
              <w:rPr>
                <w:rFonts w:ascii="宋体" w:hAnsi="宋体" w:hint="eastAsia"/>
                <w:color w:val="000000"/>
                <w:sz w:val="28"/>
                <w:szCs w:val="28"/>
              </w:rPr>
              <w:t>，得到了社会各界高度认可。</w:t>
            </w:r>
          </w:p>
        </w:tc>
      </w:tr>
    </w:tbl>
    <w:p w:rsidR="000322A4" w:rsidRDefault="000322A4" w:rsidP="00C70EA9">
      <w:pPr>
        <w:widowControl/>
        <w:jc w:val="left"/>
        <w:rPr>
          <w:rFonts w:ascii="仿宋_GB2312" w:eastAsia="仿宋_GB2312" w:hAnsi="华文仿宋"/>
          <w:sz w:val="28"/>
        </w:rPr>
      </w:pPr>
      <w:r>
        <w:rPr>
          <w:rFonts w:ascii="仿宋_GB2312" w:eastAsia="仿宋_GB2312" w:hAnsi="华文仿宋" w:hint="eastAsia"/>
          <w:sz w:val="28"/>
        </w:rPr>
        <w:t>（上、下半年代表作前各附</w:t>
      </w:r>
      <w:r>
        <w:rPr>
          <w:rFonts w:ascii="仿宋_GB2312" w:eastAsia="仿宋_GB2312" w:hAnsi="华文仿宋"/>
          <w:sz w:val="28"/>
        </w:rPr>
        <w:t>1</w:t>
      </w:r>
      <w:r>
        <w:rPr>
          <w:rFonts w:ascii="仿宋_GB2312" w:eastAsia="仿宋_GB2312" w:hAnsi="华文仿宋" w:hint="eastAsia"/>
          <w:sz w:val="28"/>
        </w:rPr>
        <w:t>张）</w:t>
      </w:r>
    </w:p>
    <w:p w:rsidR="000322A4" w:rsidRDefault="000322A4" w:rsidP="00C70EA9"/>
    <w:sectPr w:rsidR="000322A4" w:rsidSect="00C70EA9">
      <w:pgSz w:w="11906" w:h="16838" w:code="9"/>
      <w:pgMar w:top="1440" w:right="1797" w:bottom="1440" w:left="1797"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FD163FD"/>
    <w:rsid w:val="000322A4"/>
    <w:rsid w:val="005E373D"/>
    <w:rsid w:val="0070100F"/>
    <w:rsid w:val="00A17F6A"/>
    <w:rsid w:val="00C70EA9"/>
    <w:rsid w:val="0FD163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0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397</Words>
  <Characters>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2020-03-31T06:22:00Z</dcterms:created>
  <dcterms:modified xsi:type="dcterms:W3CDTF">2020-03-31T08:40:00Z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